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0608" w:rsidRDefault="008C0608" w:rsidP="008C0608">
      <w:pPr>
        <w:spacing w:after="0" w:line="255" w:lineRule="auto"/>
        <w:ind w:left="717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BC0049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Муниципальное Автономное Дошкольное Образовательное Учреждение детский сад № 505</w:t>
      </w:r>
    </w:p>
    <w:p w:rsidR="008C0608" w:rsidRDefault="008C0608" w:rsidP="008C0608">
      <w:pPr>
        <w:spacing w:after="0" w:line="255" w:lineRule="auto"/>
        <w:ind w:left="717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                 </w:t>
      </w:r>
      <w:r w:rsidRPr="00BC0049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620041 г. Екатеринбург, ул. Советская,16а, т/ф (343)372-03-80 </w:t>
      </w:r>
    </w:p>
    <w:p w:rsidR="008C0608" w:rsidRPr="00BC0049" w:rsidRDefault="008C0608" w:rsidP="008C0608">
      <w:pPr>
        <w:spacing w:after="0" w:line="255" w:lineRule="auto"/>
        <w:ind w:left="3622" w:right="2396" w:hanging="1601"/>
        <w:jc w:val="both"/>
        <w:rPr>
          <w:rFonts w:ascii="Calibri" w:eastAsia="Calibri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                    </w:t>
      </w:r>
      <w:proofErr w:type="gramStart"/>
      <w:r w:rsidRPr="00BC0049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сайт:  madou505@mail.ru</w:t>
      </w:r>
      <w:proofErr w:type="gramEnd"/>
      <w:r w:rsidRPr="00BC0049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8C0608" w:rsidRPr="00BC0049" w:rsidRDefault="008C0608" w:rsidP="008C0608">
      <w:pPr>
        <w:spacing w:after="5"/>
        <w:ind w:left="-29"/>
        <w:rPr>
          <w:rFonts w:ascii="Calibri" w:eastAsia="Calibri" w:hAnsi="Calibri" w:cs="Calibri"/>
          <w:color w:val="000000"/>
          <w:lang w:eastAsia="ru-RU"/>
        </w:rPr>
      </w:pPr>
      <w:r>
        <w:rPr>
          <w:noProof/>
        </w:rPr>
        <mc:AlternateContent>
          <mc:Choice Requires="wpg">
            <w:drawing>
              <wp:inline distT="0" distB="0" distL="0" distR="0" wp14:anchorId="6CCD142C" wp14:editId="128BD7FE">
                <wp:extent cx="5978525" cy="18415"/>
                <wp:effectExtent l="0" t="0" r="0" b="0"/>
                <wp:docPr id="8" name="Group 148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78525" cy="18415"/>
                          <a:chOff x="0" y="0"/>
                          <a:chExt cx="5978398" cy="18288"/>
                        </a:xfrm>
                      </wpg:grpSpPr>
                      <wps:wsp>
                        <wps:cNvPr id="9" name="Shape 19789"/>
                        <wps:cNvSpPr/>
                        <wps:spPr>
                          <a:xfrm>
                            <a:off x="0" y="0"/>
                            <a:ext cx="597839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8" h="18288">
                                <a:moveTo>
                                  <a:pt x="0" y="0"/>
                                </a:moveTo>
                                <a:lnTo>
                                  <a:pt x="5978398" y="0"/>
                                </a:lnTo>
                                <a:lnTo>
                                  <a:pt x="597839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F176F9" id="Group 14865" o:spid="_x0000_s1026" style="width:470.75pt;height:1.45pt;mso-position-horizontal-relative:char;mso-position-vertical-relative:line" coordsize="59783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cptZAIAAMoFAAAOAAAAZHJzL2Uyb0RvYy54bWykVM1u2zAMvg/YOwi+L46zpnWMOD2say7F&#10;VqDdAyiybAvTHyQlTt5+FG0nXgoUQ+eDTImf+POR4vr+qCQ5cOeF0WWSzeYJ4ZqZSuimTH69Pn7J&#10;E+ID1RWVRvMyOXGf3G8+f1p3tuAL0xpZcUfAiPZFZ8ukDcEWaepZyxX1M2O5BmVtnKIBtq5JK0c7&#10;sK5kupjPb9POuMo6w7j3cPrQK5MN2q9rzsLPuvY8EFkmEFvA1eG6i2u6WdOicdS2gg1h0A9EoajQ&#10;4PRs6oEGSvZOvDGlBHPGmzrMmFGpqWvBOOYA2WTzq2y2zuwt5tIUXWPPNAG1Vzx92Cz7cXh2RFRl&#10;AoXSVEGJ0CvJbvLbZaSns00BqK2zL/bZ9TmC+GTYbw/q9Fof980FfKydipcgVXJE3k9n3vkxEAaH&#10;y9VdvlwsE8JAl+U3GTqmBWuheG9usfb75N7XFQTe31vkeQw4pUXvFEM7h9JZ6DB/IdH/H4kvLbUc&#10;a+MjPQOJq5FEVJMMElv1JCIqMoiU+sIPZP4rP+/kCUTtfdhyg0TTw5MP4AR6sRol2o4SO+pRdPA4&#10;3n0WloZ4L5qKIun6SmEkbSxUJDxqlTnwV4O4cFUuKMZFK/UUFauOtsaGAOyIGP8W7U2Rvde+zCNq&#10;/PdoeObYRpd2GPXjf4rDEXD2DEJMFZvonD4cTgn2RorqUUgZE/au2X2TjhxoHDD4DT34F0zqyB5E&#10;xigMuVrSgMRpE+1gsZQIMAilUEDs4g4MDWakjm44jrK+ctDWY/tEaWeqE3YVnkOHD28SBgamMQy3&#10;OJGme0RdRvDmDwAAAP//AwBQSwMEFAAGAAgAAAAhANNbSMLbAAAAAwEAAA8AAABkcnMvZG93bnJl&#10;di54bWxMj0FrwkAQhe+F/odlCt7qJlqlptmISNuTFNSCeBuzYxLMzobsmsR/320v9TLweI/3vkmX&#10;g6lFR62rLCuIxxEI4tzqigsF3/uP51cQziNrrC2Tghs5WGaPDykm2va8pW7nCxFK2CWooPS+SaR0&#10;eUkG3dg2xME729agD7ItpG6xD+WmlpMomkuDFYeFEhtal5Rfdlej4LPHfjWN37vN5by+Hfezr8Mm&#10;JqVGT8PqDYSnwf+H4Rc/oEMWmE72ytqJWkF4xP/d4C1e4hmIk4LJAmSWynv27AcAAP//AwBQSwEC&#10;LQAUAAYACAAAACEAtoM4kv4AAADhAQAAEwAAAAAAAAAAAAAAAAAAAAAAW0NvbnRlbnRfVHlwZXNd&#10;LnhtbFBLAQItABQABgAIAAAAIQA4/SH/1gAAAJQBAAALAAAAAAAAAAAAAAAAAC8BAABfcmVscy8u&#10;cmVsc1BLAQItABQABgAIAAAAIQA/bcptZAIAAMoFAAAOAAAAAAAAAAAAAAAAAC4CAABkcnMvZTJv&#10;RG9jLnhtbFBLAQItABQABgAIAAAAIQDTW0jC2wAAAAMBAAAPAAAAAAAAAAAAAAAAAL4EAABkcnMv&#10;ZG93bnJldi54bWxQSwUGAAAAAAQABADzAAAAxgUAAAAA&#10;">
                <v:shape id="Shape 19789" o:spid="_x0000_s1027" style="position:absolute;width:59783;height:182;visibility:visible;mso-wrap-style:square;v-text-anchor:top" coordsize="597839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pGExAAAANoAAAAPAAAAZHJzL2Rvd25yZXYueG1sRI/NasMw&#10;EITvhbyD2EJujdQEiutGCUnApIfGJT8PsFhb28RaGUux3T59FSj0OMzMN8xyPdpG9NT52rGG55kC&#10;QVw4U3Op4XLOnhIQPiAbbByThm/ysF5NHpaYGjfwkfpTKEWEsE9RQxVCm0rpi4os+plriaP35TqL&#10;IcqulKbDIcJtI+dKvUiLNceFClvaVVRcTzergc2x/smSQuWbRB0W26v/zPcfWk8fx80biEBj+A//&#10;td+Nhle4X4k3QK5+AQAA//8DAFBLAQItABQABgAIAAAAIQDb4fbL7gAAAIUBAAATAAAAAAAAAAAA&#10;AAAAAAAAAABbQ29udGVudF9UeXBlc10ueG1sUEsBAi0AFAAGAAgAAAAhAFr0LFu/AAAAFQEAAAsA&#10;AAAAAAAAAAAAAAAAHwEAAF9yZWxzLy5yZWxzUEsBAi0AFAAGAAgAAAAhAMvCkYTEAAAA2gAAAA8A&#10;AAAAAAAAAAAAAAAABwIAAGRycy9kb3ducmV2LnhtbFBLBQYAAAAAAwADALcAAAD4AgAAAAA=&#10;" path="m,l5978398,r,18288l,18288,,e" fillcolor="black" stroked="f" strokeweight="0">
                  <v:stroke miterlimit="83231f" joinstyle="miter"/>
                  <v:path arrowok="t" textboxrect="0,0,5978398,18288"/>
                </v:shape>
                <w10:anchorlock/>
              </v:group>
            </w:pict>
          </mc:Fallback>
        </mc:AlternateContent>
      </w:r>
    </w:p>
    <w:p w:rsidR="008C0608" w:rsidRPr="00BC0049" w:rsidRDefault="008C0608" w:rsidP="008C0608">
      <w:pPr>
        <w:spacing w:after="0"/>
        <w:rPr>
          <w:rFonts w:ascii="Calibri" w:eastAsia="Calibri" w:hAnsi="Calibri" w:cs="Calibri"/>
          <w:color w:val="000000"/>
          <w:lang w:eastAsia="ru-RU"/>
        </w:rPr>
      </w:pPr>
      <w:r w:rsidRPr="00BC00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8C0608" w:rsidRPr="00BC0049" w:rsidRDefault="008C0608" w:rsidP="008C0608">
      <w:pPr>
        <w:spacing w:after="240"/>
        <w:rPr>
          <w:rFonts w:ascii="Calibri" w:eastAsia="Calibri" w:hAnsi="Calibri" w:cs="Calibri"/>
          <w:color w:val="000000"/>
          <w:lang w:eastAsia="ru-RU"/>
        </w:rPr>
      </w:pPr>
      <w:r w:rsidRPr="00BC00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8C0608" w:rsidRDefault="008C0608" w:rsidP="008C0608">
      <w:pPr>
        <w:spacing w:after="47"/>
        <w:ind w:right="642"/>
        <w:jc w:val="center"/>
        <w:rPr>
          <w:rFonts w:ascii="Arial" w:eastAsia="Arial" w:hAnsi="Arial" w:cs="Arial"/>
          <w:b/>
          <w:color w:val="FFC000"/>
          <w:sz w:val="46"/>
          <w:lang w:eastAsia="ru-RU"/>
        </w:rPr>
      </w:pPr>
    </w:p>
    <w:p w:rsidR="008C0608" w:rsidRDefault="008C0608" w:rsidP="008C0608">
      <w:pPr>
        <w:spacing w:after="47"/>
        <w:ind w:right="642"/>
        <w:jc w:val="center"/>
        <w:rPr>
          <w:rFonts w:ascii="Arial" w:eastAsia="Arial" w:hAnsi="Arial" w:cs="Arial"/>
          <w:b/>
          <w:color w:val="FFC000"/>
          <w:sz w:val="46"/>
          <w:lang w:eastAsia="ru-RU"/>
        </w:rPr>
      </w:pPr>
    </w:p>
    <w:p w:rsidR="008C0608" w:rsidRDefault="008C0608" w:rsidP="008C0608">
      <w:pPr>
        <w:spacing w:after="47"/>
        <w:ind w:right="642"/>
        <w:jc w:val="center"/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</w:pPr>
      <w:r w:rsidRPr="00BC0049">
        <w:rPr>
          <w:rFonts w:ascii="Arial" w:eastAsia="Arial" w:hAnsi="Arial" w:cs="Arial"/>
          <w:b/>
          <w:color w:val="FFC000"/>
          <w:sz w:val="46"/>
          <w:lang w:eastAsia="ru-RU"/>
        </w:rPr>
        <w:t xml:space="preserve"> </w:t>
      </w:r>
      <w:bookmarkStart w:id="0" w:name="_GoBack"/>
      <w:r w:rsidRPr="008C0608"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  <w:t xml:space="preserve">Консультация для родителей </w:t>
      </w:r>
    </w:p>
    <w:p w:rsidR="008C0608" w:rsidRPr="008C0608" w:rsidRDefault="008C0608" w:rsidP="008C0608">
      <w:pPr>
        <w:spacing w:after="47"/>
        <w:ind w:right="642"/>
        <w:jc w:val="center"/>
        <w:rPr>
          <w:rFonts w:ascii="Calibri" w:eastAsia="Calibri" w:hAnsi="Calibri" w:cs="Calibri"/>
          <w:b/>
          <w:color w:val="000000"/>
          <w:sz w:val="52"/>
          <w:szCs w:val="52"/>
          <w:lang w:eastAsia="ru-RU"/>
        </w:rPr>
      </w:pPr>
      <w:r w:rsidRPr="008C0608"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  <w:t xml:space="preserve">"Человек и природа в детских произведениях </w:t>
      </w:r>
      <w:proofErr w:type="spellStart"/>
      <w:r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  <w:t>Д.Н.</w:t>
      </w:r>
      <w:r w:rsidRPr="008C0608"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  <w:t>Мамина</w:t>
      </w:r>
      <w:proofErr w:type="spellEnd"/>
      <w:r w:rsidRPr="008C0608"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  <w:t>-Сибиряка"</w:t>
      </w:r>
    </w:p>
    <w:bookmarkEnd w:id="0"/>
    <w:p w:rsidR="008C0608" w:rsidRPr="00BC0049" w:rsidRDefault="008C0608" w:rsidP="008C0608">
      <w:pPr>
        <w:spacing w:after="12"/>
        <w:ind w:right="-53"/>
        <w:jc w:val="right"/>
        <w:rPr>
          <w:rFonts w:ascii="Calibri" w:eastAsia="Calibri" w:hAnsi="Calibri" w:cs="Calibri"/>
          <w:color w:val="000000"/>
          <w:lang w:eastAsia="ru-RU"/>
        </w:rPr>
      </w:pPr>
      <w:r w:rsidRPr="00BC00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</w:t>
      </w:r>
    </w:p>
    <w:p w:rsidR="008C0608" w:rsidRDefault="008C0608" w:rsidP="008C0608">
      <w:pPr>
        <w:spacing w:after="3"/>
        <w:jc w:val="center"/>
        <w:rPr>
          <w:rFonts w:ascii="Calibri" w:eastAsia="Calibri" w:hAnsi="Calibri" w:cs="Calibri"/>
          <w:color w:val="000000"/>
          <w:lang w:eastAsia="ru-RU"/>
        </w:rPr>
      </w:pPr>
      <w:r>
        <w:rPr>
          <w:noProof/>
        </w:rPr>
        <w:drawing>
          <wp:inline distT="0" distB="0" distL="0" distR="0" wp14:anchorId="2DAEFCE6" wp14:editId="2D28D4B4">
            <wp:extent cx="4981575" cy="2924175"/>
            <wp:effectExtent l="0" t="0" r="9525" b="9525"/>
            <wp:docPr id="1" name="Рисунок 1" descr="https://uchebnik.mos.ru/system/atomic_objects/files/001/354/013/original/%D0%BC%D0%B0%D0%BC%D0%B8%D0%BD-%D1%81%D0%B8%D0%B1%D0%B8%D1%80%D1%8F%D0%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chebnik.mos.ru/system/atomic_objects/files/001/354/013/original/%D0%BC%D0%B0%D0%BC%D0%B8%D0%BD-%D1%81%D0%B8%D0%B1%D0%B8%D1%80%D1%8F%D0%B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6" t="3848" r="8606" b="5269"/>
                    <a:stretch/>
                  </pic:blipFill>
                  <pic:spPr bwMode="auto">
                    <a:xfrm>
                      <a:off x="0" y="0"/>
                      <a:ext cx="498157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0608" w:rsidRDefault="008C0608" w:rsidP="008C0608">
      <w:pPr>
        <w:spacing w:after="3"/>
        <w:jc w:val="center"/>
        <w:rPr>
          <w:rFonts w:ascii="Calibri" w:eastAsia="Calibri" w:hAnsi="Calibri" w:cs="Calibri"/>
          <w:noProof/>
          <w:color w:val="000000"/>
          <w:lang w:eastAsia="ru-RU"/>
        </w:rPr>
      </w:pPr>
    </w:p>
    <w:p w:rsidR="008C0608" w:rsidRDefault="008C0608" w:rsidP="008C0608">
      <w:pPr>
        <w:spacing w:after="3"/>
        <w:jc w:val="center"/>
        <w:rPr>
          <w:rFonts w:ascii="Calibri" w:eastAsia="Calibri" w:hAnsi="Calibri" w:cs="Calibri"/>
          <w:color w:val="000000"/>
          <w:lang w:eastAsia="ru-RU"/>
        </w:rPr>
      </w:pPr>
    </w:p>
    <w:p w:rsidR="008C0608" w:rsidRDefault="008C0608" w:rsidP="008C0608">
      <w:pPr>
        <w:spacing w:after="3"/>
        <w:rPr>
          <w:rFonts w:ascii="Calibri" w:eastAsia="Calibri" w:hAnsi="Calibri" w:cs="Calibri"/>
          <w:color w:val="000000"/>
          <w:lang w:eastAsia="ru-RU"/>
        </w:rPr>
      </w:pPr>
    </w:p>
    <w:p w:rsidR="008C0608" w:rsidRPr="00BC0049" w:rsidRDefault="008C0608" w:rsidP="008C0608">
      <w:pPr>
        <w:spacing w:after="3"/>
        <w:rPr>
          <w:rFonts w:ascii="Calibri" w:eastAsia="Calibri" w:hAnsi="Calibri" w:cs="Calibri"/>
          <w:color w:val="000000"/>
          <w:lang w:eastAsia="ru-RU"/>
        </w:rPr>
      </w:pPr>
    </w:p>
    <w:p w:rsidR="008C0608" w:rsidRPr="00BC0049" w:rsidRDefault="008C0608" w:rsidP="008C0608">
      <w:pPr>
        <w:spacing w:after="14" w:line="267" w:lineRule="auto"/>
        <w:ind w:left="3012" w:hanging="10"/>
        <w:jc w:val="right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BC00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Возрастная категория: старший дошкольный возраст</w:t>
      </w:r>
    </w:p>
    <w:p w:rsidR="008C0608" w:rsidRDefault="008C0608" w:rsidP="008C0608">
      <w:pPr>
        <w:spacing w:after="14" w:line="267" w:lineRule="auto"/>
        <w:ind w:left="3954" w:hanging="47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0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Подготовила: Ковалева Людмила Юрьевна </w:t>
      </w:r>
    </w:p>
    <w:p w:rsidR="008C0608" w:rsidRPr="00BC0049" w:rsidRDefault="008C0608" w:rsidP="008C0608">
      <w:pPr>
        <w:spacing w:after="14" w:line="267" w:lineRule="auto"/>
        <w:ind w:left="3954" w:hanging="473"/>
        <w:jc w:val="right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BC00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группы № 4 «Волшебный город»</w:t>
      </w:r>
    </w:p>
    <w:p w:rsidR="008C0608" w:rsidRPr="00BC0049" w:rsidRDefault="008C0608" w:rsidP="008C0608">
      <w:pPr>
        <w:spacing w:after="12"/>
        <w:ind w:right="787"/>
        <w:jc w:val="right"/>
        <w:rPr>
          <w:rFonts w:ascii="Calibri" w:eastAsia="Calibri" w:hAnsi="Calibri" w:cs="Calibri"/>
          <w:color w:val="000000"/>
          <w:lang w:eastAsia="ru-RU"/>
        </w:rPr>
      </w:pPr>
      <w:r w:rsidRPr="00BC00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8C0608" w:rsidRPr="00BC0049" w:rsidRDefault="008C0608" w:rsidP="008C0608">
      <w:pPr>
        <w:spacing w:after="0"/>
        <w:rPr>
          <w:rFonts w:ascii="Calibri" w:eastAsia="Calibri" w:hAnsi="Calibri" w:cs="Calibri"/>
          <w:color w:val="000000"/>
          <w:lang w:eastAsia="ru-RU"/>
        </w:rPr>
      </w:pPr>
      <w:r w:rsidRPr="00BC00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</w:p>
    <w:p w:rsidR="008C0608" w:rsidRDefault="008C0608" w:rsidP="008C0608">
      <w:pPr>
        <w:spacing w:after="11"/>
        <w:ind w:right="777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C0608" w:rsidRPr="00BC0049" w:rsidRDefault="008C0608" w:rsidP="008C0608">
      <w:pPr>
        <w:spacing w:after="11"/>
        <w:ind w:right="777"/>
        <w:jc w:val="right"/>
        <w:rPr>
          <w:rFonts w:ascii="Calibri" w:eastAsia="Calibri" w:hAnsi="Calibri" w:cs="Calibri"/>
          <w:color w:val="000000"/>
          <w:lang w:eastAsia="ru-RU"/>
        </w:rPr>
      </w:pPr>
      <w:r w:rsidRPr="00BC00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8C0608" w:rsidRDefault="008C0608" w:rsidP="008C0608">
      <w:pPr>
        <w:spacing w:after="0"/>
        <w:ind w:right="849"/>
        <w:jc w:val="center"/>
        <w:rPr>
          <w:rFonts w:ascii="Calibri" w:eastAsia="Calibri" w:hAnsi="Calibri" w:cs="Calibri"/>
          <w:color w:val="000000"/>
          <w:lang w:eastAsia="ru-RU"/>
        </w:rPr>
      </w:pPr>
      <w:r w:rsidRPr="00BC00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Екатеринбург, 202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</w:t>
      </w:r>
      <w:r w:rsidRPr="00BC00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8C0608" w:rsidRPr="008C0608" w:rsidRDefault="008C0608" w:rsidP="008C0608">
      <w:pPr>
        <w:spacing w:after="0"/>
        <w:ind w:right="849"/>
        <w:jc w:val="center"/>
        <w:rPr>
          <w:rFonts w:ascii="Calibri" w:eastAsia="Calibri" w:hAnsi="Calibri" w:cs="Calibri"/>
          <w:color w:val="000000"/>
          <w:lang w:eastAsia="ru-RU"/>
        </w:rPr>
      </w:pPr>
      <w:r w:rsidRPr="008C0608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lastRenderedPageBreak/>
        <w:t>Консультация для родителей " Человек и природа в детских произведениях Мамина-Сибиряка"</w:t>
      </w:r>
    </w:p>
    <w:p w:rsidR="008C0608" w:rsidRPr="008C0608" w:rsidRDefault="008C0608" w:rsidP="008C0608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 Дмитрий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Наркисович</w:t>
      </w:r>
      <w:proofErr w:type="spellEnd"/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Мамин-Сибиряк не раз говорил, что "ребенок - самый лучший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читатель". Для детей им написаны рассказы и сказки: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"Емеля-охотник", "Зимовье на Студеной", "Серая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Шейка", "Вертел", "Богач и Еремка". У Мамина-Сибиряка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было свое, продуманное отношение к детской литературе. Он считал, что книги для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детей формируют разум и воспитывают чувства ребенка. Видя в детях будущее человечества,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писатель выдвигал в произведениях, им адресованных, глубокие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социальные проблемы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, в художественных образах раскрывал правду жизни. Об "</w:t>
      </w:r>
      <w:proofErr w:type="spellStart"/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лё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нушкиных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сказках", которые писатель придумывал для своей маленькой дочери,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он сказал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"Это моя любимая книжка - ее писала сама любовь, и поэтому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она переживёт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все остальное". Нет слов, хороши "</w:t>
      </w:r>
      <w:proofErr w:type="spellStart"/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Аленушкины</w:t>
      </w:r>
      <w:proofErr w:type="spellEnd"/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сказки», но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у большинства других произведений Мамина-Сибиряка долгая и славная жизнь.</w:t>
      </w:r>
    </w:p>
    <w:p w:rsidR="008C0608" w:rsidRPr="008C0608" w:rsidRDefault="008C0608" w:rsidP="008C0608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А.М.Горький</w:t>
      </w:r>
      <w:proofErr w:type="spellEnd"/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обращаясь к Мамину-Сибиряку, писал: "В день сорокалетия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великого труда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Вашего, люди, которым Ваши книги помогли понять и полюбить русский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народ, русский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язык, - почтительно и благодарно кланяются Вам, писателю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воистину русскому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... Земле родной есть за что благодарить Вас, друг и учитель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наш». Анализируя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произведения по теме работы - "Человек и природа в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детских произведениях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Мамина-Сибиряка", мы отметили, что всем своим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творчеством автор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стремился не только привить любовь к родному краю, но и добиться,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чтобы читатели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становились его защитниками, чем и определили цель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работы: охарактеризовать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роль человека природы в детских произведениях Мамина-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Сибиряка. Для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достижения поставленной цели, необходимо решить следующие задачи: -исследовать значимость художественного наследия творчества </w:t>
      </w:r>
      <w:proofErr w:type="spellStart"/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Д.Н.Мамина</w:t>
      </w:r>
      <w:proofErr w:type="spellEnd"/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-Сибиряка; - дать характеристику детским произведениям Мамина-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Сибиряка, где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автор выступает как друг и защитник природы; - показать приёмы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активизации словаря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детей при работе с произведениями данной категории.</w:t>
      </w:r>
    </w:p>
    <w:p w:rsidR="008C0608" w:rsidRPr="008C0608" w:rsidRDefault="008C0608" w:rsidP="008C0608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0608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1.Художественное наследие писателя Д.Н. Мамина-Сибиряка</w:t>
      </w:r>
    </w:p>
    <w:p w:rsidR="008C0608" w:rsidRPr="008C0608" w:rsidRDefault="008C0608" w:rsidP="008C0608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Художественное наследие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Мамина-Сибиряка для детей составляет более полутораста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произведений: повестей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очерков, рассказов и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сказок. К сожалению, лишь малая их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часть известна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нашим детям. Всего несколько рассказов вошли в программу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начальной школы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8C0608" w:rsidRPr="008C0608" w:rsidRDefault="008C0608" w:rsidP="008C0608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Судьба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с ранних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лет связала Мамина-Сибиряка с Уралом. Недаром его часто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называют «певцом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Урала", открывшим целую область, ранее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неизвестную. «Урал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Урал! Тело </w:t>
      </w:r>
      <w:proofErr w:type="spellStart"/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каменно</w:t>
      </w:r>
      <w:proofErr w:type="spellEnd"/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, сердце пламенно... " - говорил он.</w:t>
      </w:r>
    </w:p>
    <w:p w:rsidR="008C0608" w:rsidRPr="008C0608" w:rsidRDefault="008C0608" w:rsidP="008C0608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Целый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цикл рассказов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посвящает писатель детям-труженикам. Он описывает нелегкую жизнь и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раннюю смерть двенадцатилетнего кормильца семьи </w:t>
      </w:r>
      <w:proofErr w:type="spellStart"/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Прошки</w:t>
      </w:r>
      <w:proofErr w:type="spellEnd"/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("Кормилец"</w:t>
      </w:r>
      <w:proofErr w:type="gramStart"/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).Мамин</w:t>
      </w:r>
      <w:proofErr w:type="gramEnd"/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-Сибиряк рассказывает о беспросветной работе мальчика Васи, отданного в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ученики к сапожнику ("В каменном колодце"). Так писатель выполнял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основную задачу своего творчества - готовил сознание молодого поколения к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борьбе с общественным злом.</w:t>
      </w:r>
    </w:p>
    <w:p w:rsidR="008C0608" w:rsidRPr="008C0608" w:rsidRDefault="008C0608" w:rsidP="008C0608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Один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из ранних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рассказов "Емеля-охотник" открывается превосходной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пейзажной зарисовкой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"Далеко-далеко, в северной части Уральских гор, в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непроходимой лесной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глуши спряталась деревушка Тычки". Удивительно слияние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почти сказочного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зачина "далеко-далеко" и ритмической напевности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с реалистической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точностью места действия - "деревушка Тычки".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В человеческих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характерах Мамин-Сибиряк в первую очередь подмечает то, что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роднит простого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человека, труженика, с природой. Близость к природе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определяет поведение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охотника Емели, оставившего в живых олененка.</w:t>
      </w:r>
    </w:p>
    <w:p w:rsidR="008C0608" w:rsidRPr="008C0608" w:rsidRDefault="008C0608" w:rsidP="008C0608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Много сказочного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в рассказе "Зимовье на Студеной", особенно в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описаниях природы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("Ходит ветер по Студеной, наметает саженные сугробы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снега, завывает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лесу, точно голодный волк, избушка </w:t>
      </w:r>
      <w:proofErr w:type="spellStart"/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Елески</w:t>
      </w:r>
      <w:proofErr w:type="spellEnd"/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совсем потонула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в снегу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"). Ритмичность, применение инверсий, сравнения, эпитеты -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 продумано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, все создает живость, одухотворенность повествования.</w:t>
      </w:r>
    </w:p>
    <w:p w:rsidR="008C0608" w:rsidRPr="008C0608" w:rsidRDefault="008C0608" w:rsidP="008C0608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Друзьями людей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рассказах писателя обычно оказываются собаки: </w:t>
      </w:r>
      <w:proofErr w:type="spellStart"/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Лыско</w:t>
      </w:r>
      <w:proofErr w:type="spellEnd"/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 Емели, </w:t>
      </w:r>
      <w:proofErr w:type="spellStart"/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Музгарко</w:t>
      </w:r>
      <w:proofErr w:type="spellEnd"/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у старика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Елески</w:t>
      </w:r>
      <w:proofErr w:type="spellEnd"/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. Особенно трогательно описывает Мамин-Сибиряк долгую дружбу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Елески</w:t>
      </w:r>
      <w:proofErr w:type="spellEnd"/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</w:t>
      </w:r>
      <w:proofErr w:type="spellStart"/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Музгарки</w:t>
      </w:r>
      <w:proofErr w:type="spellEnd"/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. Скупо и предельно выразительно рассказывается о корнях этой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дружбы, о долгих годах ее и о смерти сначала </w:t>
      </w:r>
      <w:proofErr w:type="spellStart"/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Музгарки</w:t>
      </w:r>
      <w:proofErr w:type="spellEnd"/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а потом и </w:t>
      </w:r>
      <w:proofErr w:type="spellStart"/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Елески</w:t>
      </w:r>
      <w:proofErr w:type="spellEnd"/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8C0608" w:rsidRPr="008C0608" w:rsidRDefault="008C0608" w:rsidP="008C0608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Мамин-Сибиряк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всегда тщательно продумывает структуру своих произведений для детей. В них, как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правило, невелик круг действующих лиц. Сюжет развивается плавно и неторопливо.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Вставные</w:t>
      </w:r>
      <w:proofErr w:type="gramEnd"/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эпизоды имеют тесную связь с сюжетом. Например, воспоминания о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молодости старика </w:t>
      </w:r>
      <w:proofErr w:type="spellStart"/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Елески</w:t>
      </w:r>
      <w:proofErr w:type="spellEnd"/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или эпизод о первой встрече Лисы и Серой Шейки.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Композиционная прозрачность и стилистическая ясность произведений помогают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Мамину-Сибиряку, не снижая идейной остроты, воспитывать в детях любовь к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родине, к народу-труженику.</w:t>
      </w:r>
    </w:p>
    <w:p w:rsidR="008C0608" w:rsidRPr="008C0608" w:rsidRDefault="008C0608" w:rsidP="008C0608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Детям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дошкольного возраста адресованы "</w:t>
      </w:r>
      <w:proofErr w:type="spellStart"/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Аленушкины</w:t>
      </w:r>
      <w:proofErr w:type="spellEnd"/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сказки", над которыми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Мамин-Сибиряк работал с 1894 по 1897 г. Они представляют собой произведения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подлинной детской литературы. Это гуманистическая книга, в которой органично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сочетаются нравственные и общественные идеи. Аллегория сказок связана с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перенесением социальных явлений в мир птиц, зверей, рыб. Например, "Сказка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 храброго Зайца - длинные уши, косые глаза, короткий хвост" начинается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как будто традиционно, с хвастовства Зайца: "Никого я не боюсь!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–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крикнул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он на весь лес </w:t>
      </w:r>
      <w:proofErr w:type="gramStart"/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- Вот</w:t>
      </w:r>
      <w:proofErr w:type="gramEnd"/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не боюсь нисколько, и все тут!" Но трусом оказался не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столько хвастунишка, сколько сам страшный Волк. "Когда Заяц упал на него,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ему показалось, что кто-то в него выстрелил. И Волк убежал. Мало ли в лесу других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зайцев можно найти, а этот был какой-то бешеный... " С начала и до конца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сказку пронизывает один мотив - "надоело бояться", "</w:t>
      </w:r>
      <w:proofErr w:type="spellStart"/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надоело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прятатьс</w:t>
      </w:r>
      <w:proofErr w:type="spellEnd"/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я". Условный мир зайцев и волков иносказательно отражает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взаимоотношения слабых и сильных в мире и уязвимость тех, кто держит слабых в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страхе. Главное - поверить в себя: "С этого дня храбрый Заяц начал сам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верить, что он действительно никого не боится". Эта мысль четко воплощена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конфликте и в системе художественных образов персонажей сказки. </w:t>
      </w:r>
      <w:proofErr w:type="spellStart"/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В"Аленушкиных</w:t>
      </w:r>
      <w:proofErr w:type="spellEnd"/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сказках" образы, композиция, стиль, язык тесно связаны с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целями воспитания разума ребенка, с задачами пробуждения общественного </w:t>
      </w:r>
      <w:proofErr w:type="gramStart"/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сознания(</w:t>
      </w:r>
      <w:proofErr w:type="gramEnd"/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"Умнее всех"; "Сказочка про </w:t>
      </w:r>
      <w:proofErr w:type="spellStart"/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Воронущку</w:t>
      </w:r>
      <w:proofErr w:type="spellEnd"/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черную головушку и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желтую птичку канарейку"; "Сказка про Воробья </w:t>
      </w:r>
      <w:proofErr w:type="spellStart"/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Воробеича</w:t>
      </w:r>
      <w:proofErr w:type="spellEnd"/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Ерша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Ершович</w:t>
      </w:r>
      <w:proofErr w:type="spellEnd"/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а и веселого трубочиста Яшу"). Сказки Мамина-Сибиряка по-настоящему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детские, и их цели и задачи осуществляются с учетом особенностей восприятия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дошкольников. Аллегория и антропоморфизм сказок Мамина-Сибиряка сродни народным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детским сказкам. Заяц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трусоват, Кот плутует, Воробей озорничает. В то же время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животные разговаривают, действуют подобно людям; с ними происходят необычайные,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удивительные события.</w:t>
      </w:r>
    </w:p>
    <w:p w:rsidR="008C0608" w:rsidRPr="008C0608" w:rsidRDefault="008C0608" w:rsidP="008C0608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"</w:t>
      </w:r>
      <w:proofErr w:type="spellStart"/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Аленушкины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сказки" занимают особое место в творчестве Мамина-Сибиряка. Они были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сначала рассказаны писателем дочери во время ее болезни, а потом подготовлены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издания. Посвящение сказок маленькой Аленушке определило лиризм,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задушевность и колыбельную интонацию: "Баю-баю-баю... один глазок у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Аленушки спит, другой - смотрит; одно ушко у Аленушки спит, другое - слушает.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Спи</w:t>
      </w:r>
      <w:proofErr w:type="gramEnd"/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, Аленушка, спи, красавица, а папа будет рассказывать сказки".</w:t>
      </w:r>
    </w:p>
    <w:p w:rsidR="008C0608" w:rsidRPr="008C0608" w:rsidRDefault="008C0608" w:rsidP="008C0608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Стиль этой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присказки Мамина-Сибиряка близок к народным. Писатель тщательно работал над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сказками, используя богатство русской народной речи, отшлифовывал в них свой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стиль, который современники метко назвали "Мамин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слог". Язык детских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произведений Мамина-Сибиряка свеж и колоритен, полон пословицами и поговорками,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остроумными и меткими присловьями. Так, спесивость и зазнайство Индюка в сказке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"Умнее всех" подчеркиваются в диалоге его с обитателями птичьего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двора. Когда Индюк требует, чтобы его признали самым умным, ему отвечают: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"Кто же не знает, что ты самая умная птица!" Так и говорят: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C0608">
        <w:rPr>
          <w:rFonts w:ascii="Times New Roman" w:eastAsia="Times New Roman" w:hAnsi="Times New Roman" w:cs="Times New Roman"/>
          <w:sz w:val="32"/>
          <w:szCs w:val="32"/>
          <w:lang w:eastAsia="ru-RU"/>
        </w:rPr>
        <w:t>"Умен, как индюк". Ирония этой характеристики понятна дошкольникам.</w:t>
      </w:r>
    </w:p>
    <w:p w:rsidR="002C348D" w:rsidRPr="008C0608" w:rsidRDefault="002C348D">
      <w:pPr>
        <w:rPr>
          <w:rFonts w:ascii="Times New Roman" w:hAnsi="Times New Roman" w:cs="Times New Roman"/>
          <w:sz w:val="32"/>
          <w:szCs w:val="32"/>
        </w:rPr>
      </w:pPr>
    </w:p>
    <w:sectPr w:rsidR="002C348D" w:rsidRPr="008C060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0016" w:rsidRDefault="00020016" w:rsidP="008C0608">
      <w:pPr>
        <w:spacing w:after="0" w:line="240" w:lineRule="auto"/>
      </w:pPr>
      <w:r>
        <w:separator/>
      </w:r>
    </w:p>
  </w:endnote>
  <w:endnote w:type="continuationSeparator" w:id="0">
    <w:p w:rsidR="00020016" w:rsidRDefault="00020016" w:rsidP="008C0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08366988"/>
      <w:docPartObj>
        <w:docPartGallery w:val="Page Numbers (Bottom of Page)"/>
        <w:docPartUnique/>
      </w:docPartObj>
    </w:sdtPr>
    <w:sdtContent>
      <w:p w:rsidR="008C0608" w:rsidRDefault="008C060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C0608" w:rsidRDefault="008C060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0016" w:rsidRDefault="00020016" w:rsidP="008C0608">
      <w:pPr>
        <w:spacing w:after="0" w:line="240" w:lineRule="auto"/>
      </w:pPr>
      <w:r>
        <w:separator/>
      </w:r>
    </w:p>
  </w:footnote>
  <w:footnote w:type="continuationSeparator" w:id="0">
    <w:p w:rsidR="00020016" w:rsidRDefault="00020016" w:rsidP="008C06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608"/>
    <w:rsid w:val="00020016"/>
    <w:rsid w:val="002C348D"/>
    <w:rsid w:val="008C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2FBBF"/>
  <w15:chartTrackingRefBased/>
  <w15:docId w15:val="{A46A0537-B890-49CD-9218-43176CDC2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0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C0608"/>
  </w:style>
  <w:style w:type="paragraph" w:styleId="a5">
    <w:name w:val="footer"/>
    <w:basedOn w:val="a"/>
    <w:link w:val="a6"/>
    <w:uiPriority w:val="99"/>
    <w:unhideWhenUsed/>
    <w:rsid w:val="008C0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C06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56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8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1204</Words>
  <Characters>6866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Котов</dc:creator>
  <cp:keywords/>
  <dc:description/>
  <cp:lastModifiedBy>Александр Котов</cp:lastModifiedBy>
  <cp:revision>1</cp:revision>
  <dcterms:created xsi:type="dcterms:W3CDTF">2021-12-01T09:59:00Z</dcterms:created>
  <dcterms:modified xsi:type="dcterms:W3CDTF">2021-12-01T10:08:00Z</dcterms:modified>
</cp:coreProperties>
</file>