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07" w:rsidRDefault="00D40007">
      <w:pPr>
        <w:pStyle w:val="1"/>
      </w:pPr>
      <w:hyperlink r:id="rId4" w:history="1">
        <w:r>
          <w:rPr>
            <w:rStyle w:val="a4"/>
            <w:rFonts w:cs="Arial"/>
            <w:b w:val="0"/>
            <w:bCs w:val="0"/>
          </w:rPr>
          <w:t>Постановление Правительства Свердловской области от 2 марта 2016 г. N 127-ПП</w:t>
        </w:r>
        <w:r>
          <w:rPr>
            <w:rStyle w:val="a4"/>
            <w:rFonts w:cs="Arial"/>
            <w:b w:val="0"/>
            <w:bCs w:val="0"/>
          </w:rPr>
          <w:br/>
          <w:t>"Об утверждении комплексной программы Свердловской области "Уральская инженерная школа" на 2016 - 2020 годы"</w:t>
        </w:r>
      </w:hyperlink>
    </w:p>
    <w:p w:rsidR="00D40007" w:rsidRDefault="00D40007"/>
    <w:p w:rsidR="00D40007" w:rsidRDefault="00D40007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16.10.2013 N 1229-ПП "Об утверждении Порядка формирования и реализации комплексных программ Свердловской области", </w:t>
      </w:r>
      <w:hyperlink r:id="rId6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"Развитие системы образования в Свердловской области до 2020 года", утвержденной </w:t>
      </w:r>
      <w:hyperlink r:id="rId7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21.10.2013 N 1262-ПП "Об утверждении государственной программы Свердловской области "Развитие системы образования в Свердловской области до 2020 года", </w:t>
      </w:r>
      <w:hyperlink r:id="rId8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"Содействие занятости населения Свердловской области до 2020 года", утвержденной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21.10.2013 N 1272-ПП "Об утверждении государственной программы Свердловской области "Содействие занятости населения Свердловской области до 2020 года", </w:t>
      </w:r>
      <w:hyperlink r:id="rId10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"Развитие промышленности и науки на территории Свердловской области до 2020 года", утвержденной </w:t>
      </w:r>
      <w:hyperlink r:id="rId11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24.10.2013 N 1293-ПП "Об утверждении государственной программы Свердловской области "Развитие промышленности и науки на территории Свердловской области до 2020 года", </w:t>
      </w:r>
      <w:hyperlink r:id="rId12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"Реализация основных направлений государственной политики в строительном комплексе Свердловской области до 2020 года", утвержденной </w:t>
      </w:r>
      <w:hyperlink r:id="rId13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24.10.2013 N 1296-ПП "Об утверждении государственной программы Свердловской области "Реализация основных направлений государственной политики в строительном комплексе Свердловской области до 2020 года", </w:t>
      </w:r>
      <w:hyperlink r:id="rId14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"Развитие физической культуры, спорта и молодежной политики в Свердловской области до 2020 года", утвержденной </w:t>
      </w:r>
      <w:hyperlink r:id="rId15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29.10.2013 N 1332-ПП "Об утверждении государственной программы Свердловской области "Развитие физической культуры, спорта и молодежной политики в Свердловской области до 2020 года", </w:t>
      </w:r>
      <w:hyperlink r:id="rId16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"Повышение инвестиционной привлекательности Свердловской области до 2020 года", утвержденной </w:t>
      </w:r>
      <w:hyperlink r:id="rId17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17.11.2014 N 1002-ПП "Об утверждении государственной программы Свердловской области "Повышение инвестиционной привлекательности Свердловской области до 2020 года", распоряжением Правительства Свердловской области от 17.02.2016 N 136-РП "О разработке комплексной программы Свердловской области "Уральская инженерная школа" на 2016 - 2020 годы" Правительство Свердловской области постановляет:</w:t>
      </w:r>
    </w:p>
    <w:p w:rsidR="00D40007" w:rsidRDefault="00D40007">
      <w:bookmarkStart w:id="0" w:name="sub_1"/>
      <w:r>
        <w:t xml:space="preserve">1. Утвердить </w:t>
      </w:r>
      <w:hyperlink w:anchor="sub_1000" w:history="1">
        <w:r>
          <w:rPr>
            <w:rStyle w:val="a4"/>
            <w:rFonts w:cs="Arial"/>
          </w:rPr>
          <w:t>комплексную программу</w:t>
        </w:r>
      </w:hyperlink>
      <w:r>
        <w:t xml:space="preserve"> Свердловской области "Уральская инженерная школа" на 2016 - 2020 годы (далее - комплексная программа) (прилагается).</w:t>
      </w:r>
    </w:p>
    <w:p w:rsidR="00D40007" w:rsidRDefault="00D40007">
      <w:bookmarkStart w:id="1" w:name="sub_2"/>
      <w:bookmarkEnd w:id="0"/>
      <w:r>
        <w:t xml:space="preserve">2. Заказчикам </w:t>
      </w:r>
      <w:hyperlink w:anchor="sub_1000" w:history="1">
        <w:r>
          <w:rPr>
            <w:rStyle w:val="a4"/>
            <w:rFonts w:cs="Arial"/>
          </w:rPr>
          <w:t>комплексной программы</w:t>
        </w:r>
      </w:hyperlink>
      <w:r>
        <w:t xml:space="preserve"> представлять ежеквартально, до 15 </w:t>
      </w:r>
      <w:r>
        <w:lastRenderedPageBreak/>
        <w:t>числа месяца, следующего за отчетным кварталом, заказчику-координатору комплексной программы информацию о ходе реализации комплексной программы.</w:t>
      </w:r>
    </w:p>
    <w:p w:rsidR="00D40007" w:rsidRDefault="00D40007">
      <w:bookmarkStart w:id="2" w:name="sub_3"/>
      <w:bookmarkEnd w:id="1"/>
      <w:r>
        <w:t>3. Контроль за исполнением настоящего постановления возложить на Первого Заместителя Председателя Правительства Свердловской области В.А. Власова.</w:t>
      </w:r>
    </w:p>
    <w:p w:rsidR="00D40007" w:rsidRDefault="00D40007">
      <w:bookmarkStart w:id="3" w:name="sub_4"/>
      <w:bookmarkEnd w:id="2"/>
      <w:r>
        <w:t xml:space="preserve">4. Настоящее постановление </w:t>
      </w:r>
      <w:hyperlink r:id="rId18" w:history="1">
        <w:r>
          <w:rPr>
            <w:rStyle w:val="a4"/>
            <w:rFonts w:cs="Arial"/>
          </w:rPr>
          <w:t>опубликовать</w:t>
        </w:r>
      </w:hyperlink>
      <w:r>
        <w:t xml:space="preserve"> в "Областной газете".</w:t>
      </w:r>
    </w:p>
    <w:bookmarkEnd w:id="3"/>
    <w:p w:rsidR="00D40007" w:rsidRDefault="00D40007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D40007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007" w:rsidRDefault="00D40007">
            <w:pPr>
              <w:pStyle w:val="afff2"/>
            </w:pPr>
            <w:r>
              <w:t>Председатель Правительства Свердловской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007" w:rsidRDefault="00D40007">
            <w:pPr>
              <w:pStyle w:val="aff9"/>
              <w:jc w:val="right"/>
            </w:pPr>
            <w:r>
              <w:t>Д.В. Паслер</w:t>
            </w:r>
          </w:p>
        </w:tc>
      </w:tr>
    </w:tbl>
    <w:p w:rsidR="00D40007" w:rsidRDefault="00D40007"/>
    <w:p w:rsidR="00D40007" w:rsidRDefault="00D40007">
      <w:pPr>
        <w:pStyle w:val="1"/>
      </w:pPr>
      <w:bookmarkStart w:id="4" w:name="sub_1000"/>
      <w:r>
        <w:t>Комплексная программа</w:t>
      </w:r>
      <w:r>
        <w:br/>
        <w:t>Свердловской области "Уральская инженерная школа" на 2016 - 2020 годы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 w:val="0"/>
            <w:bCs w:val="0"/>
          </w:rPr>
          <w:t>постановлением</w:t>
        </w:r>
      </w:hyperlink>
      <w:r>
        <w:t xml:space="preserve"> Правительства Свердловской области от 2 марта 2016 г. N 127-ПП)</w:t>
      </w:r>
    </w:p>
    <w:bookmarkEnd w:id="4"/>
    <w:p w:rsidR="00D40007" w:rsidRDefault="00D40007"/>
    <w:p w:rsidR="00D40007" w:rsidRDefault="00D40007">
      <w:pPr>
        <w:pStyle w:val="1"/>
      </w:pPr>
      <w:bookmarkStart w:id="5" w:name="sub_10"/>
      <w:r>
        <w:t>Паспорт</w:t>
      </w:r>
      <w:r>
        <w:br/>
        <w:t>комплексной программы Свердловской области "Уральская инженерная школа" на 2016 - 2020 годы</w:t>
      </w:r>
    </w:p>
    <w:bookmarkEnd w:id="5"/>
    <w:p w:rsidR="00D40007" w:rsidRDefault="00D400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520"/>
        <w:gridCol w:w="7000"/>
      </w:tblGrid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Заказчик-координатор комплексной программы Свердловской области "Уральская инженерная школа" на 2016 - 2020 годы (далее - комплексная программа)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Министерство общего и профессионального образования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Заказчики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Министерство промышленности и науки Свердловской области;</w:t>
            </w:r>
          </w:p>
          <w:p w:rsidR="00D40007" w:rsidRDefault="00D40007">
            <w:pPr>
              <w:pStyle w:val="afff2"/>
            </w:pPr>
            <w:r>
              <w:t>Министерство строительства и развития инфраструктуры Свердловской области;</w:t>
            </w:r>
          </w:p>
          <w:p w:rsidR="00D40007" w:rsidRDefault="00D40007">
            <w:pPr>
              <w:pStyle w:val="afff2"/>
            </w:pPr>
            <w:r>
              <w:t>Министерство физической культуры, спорта и молодежной политики Свердловской области;</w:t>
            </w:r>
          </w:p>
          <w:p w:rsidR="00D40007" w:rsidRDefault="00D40007">
            <w:pPr>
              <w:pStyle w:val="afff2"/>
            </w:pPr>
            <w:r>
              <w:t>Министерство инвестиций и развития Свердловской области;</w:t>
            </w:r>
          </w:p>
          <w:p w:rsidR="00D40007" w:rsidRDefault="00D40007">
            <w:pPr>
              <w:pStyle w:val="afff2"/>
            </w:pPr>
            <w:r>
              <w:t>Департамент по труду и занятости населения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Цель и задачи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Цель комплексной программы:</w:t>
            </w:r>
          </w:p>
          <w:p w:rsidR="00D40007" w:rsidRDefault="00D40007">
            <w:pPr>
              <w:pStyle w:val="afff2"/>
            </w:pPr>
            <w:r>
              <w:t xml:space="preserve">обеспечение условий для подготовки в Свердловской области рабочих и инженерных кадров в масштабах и с качеством, удовлетворяющим текущим и </w:t>
            </w:r>
            <w:r>
              <w:lastRenderedPageBreak/>
              <w:t>перспективным потребностям экономики Свердловской области с учетом программ развития промышленного сектора экономики, обеспечения импортозамещения и возращения отечественным предприятиям технологического лидерства.</w:t>
            </w:r>
          </w:p>
          <w:p w:rsidR="00D40007" w:rsidRDefault="00D40007">
            <w:pPr>
              <w:pStyle w:val="afff2"/>
            </w:pPr>
            <w:r>
              <w:t>Задачи комплексной программы:</w:t>
            </w:r>
          </w:p>
          <w:p w:rsidR="00D40007" w:rsidRDefault="00D40007">
            <w:pPr>
              <w:pStyle w:val="afff2"/>
            </w:pPr>
            <w:r>
              <w:t>1) формирование у обучающихся мотивационной готовности к получению образования по инженерным специальностям и рабочим профессиям технического профиля;</w:t>
            </w:r>
          </w:p>
          <w:p w:rsidR="00D40007" w:rsidRDefault="00D40007">
            <w:pPr>
              <w:pStyle w:val="afff2"/>
            </w:pPr>
            <w:r>
              <w:t>2) создание условий для получения обучающимися качественного образования по рабочим профессиям технического профиля и инженерным специальностям;</w:t>
            </w:r>
          </w:p>
          <w:p w:rsidR="00D40007" w:rsidRDefault="00D40007">
            <w:pPr>
              <w:pStyle w:val="afff2"/>
            </w:pPr>
            <w:r>
              <w:t>3) 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специалистов;</w:t>
            </w:r>
          </w:p>
          <w:p w:rsidR="00D40007" w:rsidRDefault="00D40007">
            <w:pPr>
              <w:pStyle w:val="afff2"/>
            </w:pPr>
            <w:r>
              <w:t>4) расширение взаимодействия организаций промышленного комплекса, проектных, научных организаций, расположенных на территории Свердловской области, и учреждений высшего профессионального образования в условиях эффективного использования научно-исследовательской базы системы образования и материально-технической базы промышленности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Важнейшие целевые показатели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1) 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технической специальности (профессии), в общей численности выпускников профессиональных образовательных организаций очной формы обучения по техническим специальностям (профессиям);</w:t>
            </w:r>
          </w:p>
          <w:p w:rsidR="00D40007" w:rsidRDefault="00D40007">
            <w:pPr>
              <w:pStyle w:val="afff2"/>
            </w:pPr>
            <w:r>
              <w:t>2) ежегодное проведение олимпиад профессионального мастерства, в том числе с использованием международных стандартов WorldSkills;</w:t>
            </w:r>
          </w:p>
          <w:p w:rsidR="00D40007" w:rsidRDefault="00D40007">
            <w:pPr>
              <w:pStyle w:val="afff2"/>
            </w:pPr>
            <w:r>
              <w:t>3) количество созданных (модернизированных) кабинетов естественно-научного цикла;</w:t>
            </w:r>
          </w:p>
          <w:p w:rsidR="00D40007" w:rsidRDefault="00D40007">
            <w:pPr>
              <w:pStyle w:val="afff2"/>
            </w:pPr>
            <w:r>
              <w:t>4) количество детей, охваченных дополнительным образованием по предметам естественно-научного и инженерно-технического цикла;</w:t>
            </w:r>
          </w:p>
          <w:p w:rsidR="00D40007" w:rsidRDefault="00D40007">
            <w:pPr>
              <w:pStyle w:val="afff2"/>
            </w:pPr>
            <w:r>
              <w:t xml:space="preserve">5) доля молодых граждан в возрасте 14 - 17 лет, охваченных органами службы занятости населения различными формами профессиональной ориентации, </w:t>
            </w:r>
            <w:r>
              <w:lastRenderedPageBreak/>
              <w:t>в общей численности граждан - участников профориентационных мероприятий;</w:t>
            </w:r>
          </w:p>
          <w:p w:rsidR="00D40007" w:rsidRDefault="00D40007">
            <w:pPr>
              <w:pStyle w:val="afff2"/>
            </w:pPr>
            <w:r>
              <w:t>6) количество специалистов, прошедших подготовку, переподготовку и повышение квалификации в профессиональных образовательных организациях в результате реализации проектов государственно-частного партнерства по рабочим и инженерно-техническим специальностям, в том числе в соответствии со стандартами WorldSkills и CDIO;</w:t>
            </w:r>
          </w:p>
          <w:p w:rsidR="00D40007" w:rsidRDefault="00D40007">
            <w:pPr>
              <w:pStyle w:val="afff2"/>
            </w:pPr>
            <w:r>
              <w:t>7) объем инвестиций организаций промышленного комплекса, направленных на реализацию проектов государственно-частного партнерства в сфере образования (с целью совершенствования профессиональных навыков молодых специалистов на производстве)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Перечень подпрограмм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нет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Сроки реализации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2016 - 2020 годы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Объем и источники финансирования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- 863 214,4 тыс. рублей,</w:t>
            </w:r>
          </w:p>
          <w:p w:rsidR="00D40007" w:rsidRDefault="00D40007">
            <w:pPr>
              <w:pStyle w:val="afff2"/>
            </w:pPr>
            <w:r>
              <w:t>в том числе:</w:t>
            </w:r>
          </w:p>
          <w:p w:rsidR="00D40007" w:rsidRDefault="00D40007">
            <w:pPr>
              <w:pStyle w:val="afff2"/>
            </w:pPr>
            <w:r>
              <w:t>2016 год - 256 156,1 тыс. рублей;</w:t>
            </w:r>
          </w:p>
          <w:p w:rsidR="00D40007" w:rsidRDefault="00D40007">
            <w:pPr>
              <w:pStyle w:val="afff2"/>
            </w:pPr>
            <w:r>
              <w:t>2017 год - 9276,7 тыс. рублей;</w:t>
            </w:r>
          </w:p>
          <w:p w:rsidR="00D40007" w:rsidRDefault="00D40007">
            <w:pPr>
              <w:pStyle w:val="afff2"/>
            </w:pPr>
            <w:r>
              <w:t>2018 год - 199 222,1 тыс. рублей;</w:t>
            </w:r>
          </w:p>
          <w:p w:rsidR="00D40007" w:rsidRDefault="00D40007">
            <w:pPr>
              <w:pStyle w:val="afff2"/>
            </w:pPr>
            <w:r>
              <w:t>2019 год - 199 257,0 тыс. рублей;</w:t>
            </w:r>
          </w:p>
          <w:p w:rsidR="00D40007" w:rsidRDefault="00D40007">
            <w:pPr>
              <w:pStyle w:val="afff2"/>
            </w:pPr>
            <w:r>
              <w:t>2020 год - 199 302,5 тыс. рублей;</w:t>
            </w:r>
          </w:p>
          <w:p w:rsidR="00D40007" w:rsidRDefault="00D40007">
            <w:pPr>
              <w:pStyle w:val="afff2"/>
            </w:pPr>
            <w:r>
              <w:t>из них:</w:t>
            </w:r>
          </w:p>
          <w:p w:rsidR="00D40007" w:rsidRDefault="00D40007">
            <w:pPr>
              <w:pStyle w:val="afff2"/>
            </w:pPr>
            <w:r>
              <w:t>федеральный бюджет - 16 800,0 тыс. рублей,</w:t>
            </w:r>
          </w:p>
          <w:p w:rsidR="00D40007" w:rsidRDefault="00D40007">
            <w:pPr>
              <w:pStyle w:val="afff2"/>
            </w:pPr>
            <w:r>
              <w:t>в том числе:</w:t>
            </w:r>
          </w:p>
          <w:p w:rsidR="00D40007" w:rsidRDefault="00D40007">
            <w:pPr>
              <w:pStyle w:val="afff2"/>
            </w:pPr>
            <w:r>
              <w:t>2016 год - 16 800,0 тыс. рублей;</w:t>
            </w:r>
          </w:p>
          <w:p w:rsidR="00D40007" w:rsidRDefault="00D40007">
            <w:pPr>
              <w:pStyle w:val="afff2"/>
            </w:pPr>
            <w:r>
              <w:t>областной бюджет - 388 489,4 тыс. рублей,</w:t>
            </w:r>
          </w:p>
          <w:p w:rsidR="00D40007" w:rsidRDefault="00D40007">
            <w:pPr>
              <w:pStyle w:val="afff2"/>
            </w:pPr>
            <w:r>
              <w:t>в том числе:</w:t>
            </w:r>
          </w:p>
          <w:p w:rsidR="00D40007" w:rsidRDefault="00D40007">
            <w:pPr>
              <w:pStyle w:val="afff2"/>
            </w:pPr>
            <w:r>
              <w:t>2016 год - 217 971,1 тыс. рублей;</w:t>
            </w:r>
          </w:p>
          <w:p w:rsidR="00D40007" w:rsidRDefault="00D40007">
            <w:pPr>
              <w:pStyle w:val="afff2"/>
            </w:pPr>
            <w:r>
              <w:t>2017 год - 8891,7 тыс. рублей;</w:t>
            </w:r>
          </w:p>
          <w:p w:rsidR="00D40007" w:rsidRDefault="00D40007">
            <w:pPr>
              <w:pStyle w:val="afff2"/>
            </w:pPr>
            <w:r>
              <w:t>2018 год - 53 837,1 тыс. рублей;</w:t>
            </w:r>
          </w:p>
          <w:p w:rsidR="00D40007" w:rsidRDefault="00D40007">
            <w:pPr>
              <w:pStyle w:val="afff2"/>
            </w:pPr>
            <w:r>
              <w:t>2019 год - 53 872,0 тыс. рублей;</w:t>
            </w:r>
          </w:p>
          <w:p w:rsidR="00D40007" w:rsidRDefault="00D40007">
            <w:pPr>
              <w:pStyle w:val="afff2"/>
            </w:pPr>
            <w:r>
              <w:t>2020 год - 53 917,5 тыс. рублей;</w:t>
            </w:r>
          </w:p>
          <w:p w:rsidR="00D40007" w:rsidRDefault="00D40007">
            <w:pPr>
              <w:pStyle w:val="afff2"/>
            </w:pPr>
            <w:r>
              <w:t>местные бюджеты - 19 925,0 тыс. рублей,</w:t>
            </w:r>
          </w:p>
          <w:p w:rsidR="00D40007" w:rsidRDefault="00D40007">
            <w:pPr>
              <w:pStyle w:val="afff2"/>
            </w:pPr>
            <w:r>
              <w:t>в том числе:</w:t>
            </w:r>
          </w:p>
          <w:p w:rsidR="00D40007" w:rsidRDefault="00D40007">
            <w:pPr>
              <w:pStyle w:val="afff2"/>
            </w:pPr>
            <w:r>
              <w:t>2016 год - 18 385,0 тыс. рублей;</w:t>
            </w:r>
          </w:p>
          <w:p w:rsidR="00D40007" w:rsidRDefault="00D40007">
            <w:pPr>
              <w:pStyle w:val="afff2"/>
            </w:pPr>
            <w:r>
              <w:t>2017 год - 385,0 тыс. рублей;</w:t>
            </w:r>
          </w:p>
          <w:p w:rsidR="00D40007" w:rsidRDefault="00D40007">
            <w:pPr>
              <w:pStyle w:val="afff2"/>
            </w:pPr>
            <w:r>
              <w:t>2018 год - 385,0 тыс. рублей;</w:t>
            </w:r>
          </w:p>
          <w:p w:rsidR="00D40007" w:rsidRDefault="00D40007">
            <w:pPr>
              <w:pStyle w:val="afff2"/>
            </w:pPr>
            <w:r>
              <w:t>2019 год - 385,0 тыс. рублей;</w:t>
            </w:r>
          </w:p>
          <w:p w:rsidR="00D40007" w:rsidRDefault="00D40007">
            <w:pPr>
              <w:pStyle w:val="afff2"/>
            </w:pPr>
            <w:r>
              <w:lastRenderedPageBreak/>
              <w:t>2020 год - 385,0 тыс. рублей;</w:t>
            </w:r>
          </w:p>
          <w:p w:rsidR="00D40007" w:rsidRDefault="00D40007">
            <w:pPr>
              <w:pStyle w:val="afff2"/>
            </w:pPr>
            <w:r>
              <w:t>внебюджетные источники - 438 000,0 тыс. рублей,</w:t>
            </w:r>
          </w:p>
          <w:p w:rsidR="00D40007" w:rsidRDefault="00D40007">
            <w:pPr>
              <w:pStyle w:val="afff2"/>
            </w:pPr>
            <w:r>
              <w:t>в том числе:</w:t>
            </w:r>
          </w:p>
          <w:p w:rsidR="00D40007" w:rsidRDefault="00D40007">
            <w:pPr>
              <w:pStyle w:val="afff2"/>
            </w:pPr>
            <w:r>
              <w:t>2016 год - 3000,0 тыс. рублей;</w:t>
            </w:r>
          </w:p>
          <w:p w:rsidR="00D40007" w:rsidRDefault="00D40007">
            <w:pPr>
              <w:pStyle w:val="afff2"/>
            </w:pPr>
            <w:r>
              <w:t>2018 год - 145 000,0 тыс. рублей;</w:t>
            </w:r>
          </w:p>
          <w:p w:rsidR="00D40007" w:rsidRDefault="00D40007">
            <w:pPr>
              <w:pStyle w:val="afff2"/>
            </w:pPr>
            <w:r>
              <w:t>2019 год - 145 000,0 тыс. рублей;</w:t>
            </w:r>
          </w:p>
          <w:p w:rsidR="00D40007" w:rsidRDefault="00D40007">
            <w:pPr>
              <w:pStyle w:val="afff2"/>
            </w:pPr>
            <w:r>
              <w:t>2020 год - 145 000,0 тыс. рублей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Ожидаемые конечные результаты реализации комплексной программы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1) увеличение удельного веса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технической специальности (профессии), в общей численности выпускников профессиональных образовательных организаций очной формы обучения по техническим специальностям (профессиям) до 65 процентов;</w:t>
            </w:r>
          </w:p>
          <w:p w:rsidR="00D40007" w:rsidRDefault="00D40007">
            <w:pPr>
              <w:pStyle w:val="afff2"/>
            </w:pPr>
            <w:r>
              <w:t>2) увеличение количества детей, охваченных дополнительным образованием по предметам естественно-научного и инженерно-технического цикла, до 26 850 человек;</w:t>
            </w:r>
          </w:p>
          <w:p w:rsidR="00D40007" w:rsidRDefault="00D40007">
            <w:pPr>
              <w:pStyle w:val="afff2"/>
            </w:pPr>
            <w:r>
              <w:t>3) увеличение объема инвестиций организаций промышленного комплекса, направленных на реализацию проектов государственно-частного партнерства в сфере образования (с целью совершенствования профессиональных навыков молодых специалистов на производстве) до 200 млн. рублей ежегодно</w:t>
            </w:r>
          </w:p>
        </w:tc>
      </w:tr>
    </w:tbl>
    <w:p w:rsidR="00D40007" w:rsidRDefault="00D40007"/>
    <w:p w:rsidR="00D40007" w:rsidRDefault="00D40007">
      <w:pPr>
        <w:pStyle w:val="1"/>
      </w:pPr>
      <w:bookmarkStart w:id="6" w:name="sub_100"/>
      <w:r>
        <w:t>Раздел 1. Характеристика проблемы</w:t>
      </w:r>
    </w:p>
    <w:bookmarkEnd w:id="6"/>
    <w:p w:rsidR="00D40007" w:rsidRDefault="00D40007"/>
    <w:p w:rsidR="00D40007" w:rsidRDefault="00D40007">
      <w:r>
        <w:t>Промышленность Свердловской области оказывает определяющее воздействие на социально-экономическое состояние Свердловской области. Доля промышленного комплекса составляет около 30 процентов в структуре валового регионального продукта Свердловской области.</w:t>
      </w:r>
    </w:p>
    <w:p w:rsidR="00D40007" w:rsidRDefault="00D40007">
      <w:r>
        <w:t>По состоянию на начало 2016 года в промышленном секторе Свердловской области имеется дефицит квалифицированных инженерных кадров. Обеспеченность предприятий промышленного комплекса достаточным количеством квалифицированных инженерных кадров является условием стабильного развития экономики Свердловской области.</w:t>
      </w:r>
    </w:p>
    <w:p w:rsidR="00D40007" w:rsidRDefault="00D40007">
      <w:r>
        <w:t>Решение задачи обеспечения экономики Свердловской области квалифицированными рабочими и инженерными кадрами требует системного подхода с использованием программно-целевого метода.</w:t>
      </w:r>
    </w:p>
    <w:p w:rsidR="00D40007" w:rsidRDefault="00D40007">
      <w:r>
        <w:t xml:space="preserve">Необходим комплекс мероприятий по повышению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 и повышению </w:t>
      </w:r>
      <w:r>
        <w:lastRenderedPageBreak/>
        <w:t>качества подготовки специалистов непосредственно в системе среднего профессионального и высшего образования.</w:t>
      </w:r>
    </w:p>
    <w:p w:rsidR="00D40007" w:rsidRDefault="00D40007">
      <w:r>
        <w:t>Проблема мотивации школьников к выбору инженерных профессий должна решаться через усиление профильного технологического обучения в школе, через развитие системы инженерных олимпиад, конкурсов, соревнований, развитие дополнительного образования технической направленности. Имеет значение и популяризация инженерной профессии, повышение престижности инженерного труда.</w:t>
      </w:r>
    </w:p>
    <w:p w:rsidR="00D40007" w:rsidRDefault="00D40007">
      <w:r>
        <w:t>Для решения обозначенных проблем в 2015 году началась реализация мероприятий "пилотного" этапа комплексной программы "Уральская инженерная школа" (далее - комплексная программа).</w:t>
      </w:r>
    </w:p>
    <w:p w:rsidR="00D40007" w:rsidRDefault="00D40007">
      <w:r>
        <w:t>Отдельные мероприятия комплексной программы прошли апробацию преимущественно на условиях частно-государственного партнерства для оценки соответствия фактической эффективности мероприятий ожидаемым результатам.</w:t>
      </w:r>
    </w:p>
    <w:p w:rsidR="00D40007" w:rsidRDefault="00D40007">
      <w:r>
        <w:t>Перспективными организационными формами партнерства бизнеса и образования в данной сфере являются инновационно-образовательные кластеры, ресурсные центры на предприятиях, учебно-производственные комплексы, научно-образовательные центры, центры развития компетенций, базовые кафедры высших учебных заведений. Такие структуры призваны решать задачу совместной реализации программ среднего профессионального образования, прикладного бакалавриата, проектной и технологической магистратуры, широкого спектра программ переподготовки и повышения квалификации технологической направленности.</w:t>
      </w:r>
    </w:p>
    <w:p w:rsidR="00D40007" w:rsidRDefault="00D40007">
      <w:r>
        <w:t>В частности, собственную корпоративную образовательную систему, которая может стать основой инновационно-образовательного кластера, формирует открытое акционерное общество "Уральская горно-металлургическая компания" (далее - УГМК). С целью подготовки персонала, отвечающего требованиям современного производства, УГМК совместно с федеральным государственным автономным образовательным учреждением высшего профессионального образования "Уральский федеральный университет имени первого Президента России Б.Н. Ельцина" (далее - Уральский федеральный университет) создано частное учреждение дополнительного профессионального образования "Технический университет УГМК".</w:t>
      </w:r>
    </w:p>
    <w:p w:rsidR="00D40007" w:rsidRDefault="00D40007">
      <w:r>
        <w:t>На территории открытого акционерного общества "Первоуральский новотрубный завод" создан образовательный центр, включающий экспериментальный и лабораторный корпуса общей площадью 2000 кв. метров. В образовательном центре обучаются 400 студентов государственного автономного профессионального образовательного учреждения Свердловской области "Первоуральский металлургический колледж", используя самые современные учебные технологии и принципы дуальной системы образования. Более половины учебного времени учащиеся проводят на ключевых участках производства, перенимая навыки работы на конкретных станках и оборудовании.</w:t>
      </w:r>
    </w:p>
    <w:p w:rsidR="00D40007" w:rsidRDefault="00D40007">
      <w:r>
        <w:t xml:space="preserve">Кроме того, в Свердловской области созданы и функционируют учебные центры на базе машиностроительных предприятий и образовательных организаций области. На сегодняшний день подготовку и переподготовку специалистов по востребованным специальностям осуществляют на площадях общества с </w:t>
      </w:r>
      <w:r>
        <w:lastRenderedPageBreak/>
        <w:t>ограниченной ответственностью "Уральская машиностроительная корпорация "Пумори", открытого акционерного общества "Уралмашзавод", федерального государственного автономного образовательного учреждения высшего профессионального образования "Российский государственный профессионально-педагогический университет", публичного акционерного общества "Машиностроительный завод им. М.И. Калинина", акционерного общества "Научно-производственная корпорация "Уралвагонзавод" имени Ф.Э. Дзержинского".</w:t>
      </w:r>
    </w:p>
    <w:p w:rsidR="00D40007" w:rsidRDefault="00D40007">
      <w:r>
        <w:t>В 2015 году завершился проект развития материальной базы государственного бюджетного образовательного учреждения среднего профессионального образования Свердловской области "Верхнепышминский механико-технологический техникум "Юность" (далее - Верхнепышминский техникум), реализуемый в рамках соглашения общества с ограниченной ответственностью "УГМК-Холдинг" с Правительством Свердловской области. В результате в Верхнепышминском техникуме сформирована современная образовательная среда, позволяющая вести подготовку квалифицированных рабочих кадров и специалистов среднего звена по наиболее востребованным и перспективным специальностям с использованием самого современного учебно-лабораторного и учебно-производственного оборудования. С января 2016 года к обучению на данном оборудовании приступили 75 студентов Верхнепышминского техникума и более 30 студентов других профессиональных образовательных организаций Свердловской области (на основании договоров о сотрудничестве).</w:t>
      </w:r>
    </w:p>
    <w:p w:rsidR="00D40007" w:rsidRDefault="00D40007">
      <w:r>
        <w:t>Оборудован совместный центр профессиональной подготовки публичного акционерного общества "Северский трубный завод" и государственного автономного профессионального образовательного учреждения Свердловской области "Полевской многопрофильный техникум им. В.И. Назарова", закуплены и установлены новейшие учебные комплексы по мехатронике, электронике, гидроавтоматике, тренажер трубопрокатного стана, оснащены следующие производственные участки: сварочный, подготовки металлов, станочный.</w:t>
      </w:r>
    </w:p>
    <w:p w:rsidR="00D40007" w:rsidRDefault="00D40007">
      <w:r>
        <w:t>В 2015 году 10 муниципальным образованиям, расположенным на территории Свердловской области, были предоставлены субсидии на обеспечение условий реализации муниципальными образовательными организациями образовательных программ естественно-научного цикла и профориентационной работы, что позволило оснастить: 8 кабинетов физики, 2 кабинета химии, 1 кабинет биологии и 1 химико-биологический кабинет. Все кабинеты оснащены современным демонстрационным, учебно-лабораторным, мультимедийным и компьютерным оборудованием. Для проведения профориентационных мероприятий закуплено оборудование для 3D печати: наборы для сборки 3D-принтеров; кроме того, для развития профориентационной работы закуплено учебно-производственное оборудование: многофункциональные фрезерные и токарные станки с числовым программным управлением в количестве 7 штук.</w:t>
      </w:r>
    </w:p>
    <w:p w:rsidR="00D40007" w:rsidRDefault="00D40007">
      <w:r>
        <w:t>Эффективным способом развития склонности у детей к техническому творчеству, интереса к практической деятельности, проведению исследований является создание единой открытой образовательной среды для взаимодействия педагогов, студентов, социальных партнеров, работодателей.</w:t>
      </w:r>
    </w:p>
    <w:p w:rsidR="00D40007" w:rsidRDefault="00D40007">
      <w:r>
        <w:lastRenderedPageBreak/>
        <w:t>С целью формирования в дошкольных образовательных организациях Свердловской области образовательного пространства, обеспечивающего познавательную, исследовательскую и творческую активность детей был реализован проект сетевого взаимодействия между профессиональными образовательными организация педагогического профиля и дошкольными образовательными организациями. Результатами 2015 года стали 15 площадок конструирования и моделирования, расположенных на базе дошкольных образовательных организаций в 9 муниципальных образованиях, расположенных на территории Свердловской области.</w:t>
      </w:r>
    </w:p>
    <w:p w:rsidR="00D40007" w:rsidRDefault="00D40007">
      <w:r>
        <w:t>Для развития системы дополнительного образования детей и молодежи продолжена работа по созданию сети станций технического творчества. В настоящее время более 25 тысяч детей в Свердловской области охвачены дополнительным образованием технической направленности. Общеобразовательные программы технической направленности реализуются на 30 базовых площадках государственного автономного учреждения дополнительного образования Свердловской области "Дворец молодежи". В 2015 году более 50 обучающихся Свердловской области стали победителями и призерами в соревнованиях и конкурсах технического творчества (Всероссийский конкурс по робототехнике и интеллектуальным системам, Всероссийский конкурс юных изобретателей и рационализаторов).</w:t>
      </w:r>
    </w:p>
    <w:p w:rsidR="00D40007" w:rsidRDefault="00D40007">
      <w:r>
        <w:t>В части развития технического творчества детей и молодежи и мотивации нового поколения к освоению рабочих профессий и инженерно-технических специальностей разработана концепция Дворца технического творчества в городе Верхняя Пышма.</w:t>
      </w:r>
    </w:p>
    <w:p w:rsidR="00D40007" w:rsidRDefault="00D40007">
      <w:r>
        <w:t>Профессиональное самоопределение молодежи является актуальной задачей государственных институтов, работодателей (их объединений), семьи, общественности в условиях динамично развивающегося рынка труда и изменения структуры занятости населения. Одной из проблем в профессиональном самоопределении молодежи (по результатам социологических опросов обучающихся старших классов общеобразовательных школ) является недостаточный уровень информированности по вопросам профессионального выбора и компетентности о сферах профессиональной деятельности, содержании труда и возможностях получения профессионального образования. В этой связи профориентационное сопровождение органами службы занятости населения профессионального самоопределения учащейся молодежи в возрасте 14 - 17 лет направлено на формирование у учащихся адекватных представлений о профессиях (специальностях), востребованных на рынке труда Свердловской области, в том числе о профессиях (специальностях) технической, инженерно-технической направленности, а также на формирование умений разработки личных профессиональных планов.</w:t>
      </w:r>
    </w:p>
    <w:p w:rsidR="00D40007" w:rsidRDefault="00D40007">
      <w:r>
        <w:t>Для мотивации школьников к выбору технических специальностей и формирования интереса к изучению точных наук созданы студенческие конструкторские бюро на базе профессиональных образовательных организаций Свердловской области: 8 студенческих конструкторских бюро начали работу в пяти муниципальных образованиях, расположенных на территории Свердловской области.</w:t>
      </w:r>
    </w:p>
    <w:p w:rsidR="00D40007" w:rsidRDefault="00D40007">
      <w:r>
        <w:lastRenderedPageBreak/>
        <w:t>В целях обеспечения условий для подготовки в Свердловской области квалифицированных работников инженерно-технических и рабочих специальностей в количестве и с качеством, полностью удовлетворяющими текущим и перспективным потребностям экономики региона, с учетом программ развития промышленного сектора экономики, обеспечения импортозамещения и возвращения отечественным предприятиям технологического лидерства проводится Национальный чемпионат сквозных рабочих профессий высокотехнологичных отраслей промышленности по методике WorldSkills.</w:t>
      </w:r>
    </w:p>
    <w:p w:rsidR="00D40007" w:rsidRDefault="00D40007">
      <w:r>
        <w:t>В 2015 году Свердловская область заняла первое место в рейтинге субъектов Российской Федерации на Национальном чемпионате WorldSkills Russia 2015 в Казани, 3 участника от Свердловской области в составе национальной сборной России приняли участие в чемпионате мира WorldSkills в Сан-Паулу (Бразилия).</w:t>
      </w:r>
    </w:p>
    <w:p w:rsidR="00D40007" w:rsidRDefault="00D40007">
      <w:r>
        <w:t>С целью внедрения стандартов WorldSkills в процесс подготовки рабочих кадров на базе профессиональных образовательных организаций Свердловской области было создано 5 специализированных центров компетенций WorldSkills, в которых ведется подготовка учащихся по 24 компетенциям.</w:t>
      </w:r>
    </w:p>
    <w:p w:rsidR="00D40007" w:rsidRDefault="00D40007">
      <w:r>
        <w:t>На рынке труда Свердловской области наблюдается устойчивый спрос на квалифицированные и высококвалифицированные рабочие кадры, специалистов производственной сферы. В последние годы в структуре вакантных рабочих мест, заявленных работодателями в органы службы занятости, наблюдается снижение доли вакансий, требующих низкоквалифицированного труда, при возрастающей доли спроса на квалифицированную рабочую силу. В связи с развитием производства организация профессионального обучения и дополнительного профессионального образования граждан, в том числе граждан, ищущих работу, направлена на преодоление возникающей структурной безработицы и на снижение дефицита кадровой потребности предприятий в рабочих технического профиля и специалистов инженерных квалификаций. Приобретенные новые профессии, специальности, квалификации гражданами, ищущими работу, в том числе признанными в установленном порядке безработными, повысят их профессиональную мобильности на региональном рынке труда.</w:t>
      </w:r>
    </w:p>
    <w:p w:rsidR="00D40007" w:rsidRDefault="00D40007">
      <w:r>
        <w:t>В 2015 году комплексная программа реализовывалась преимущественно на уровне отдельных образовательных организаций в нескольких муниципальных образованиях, расположенных на территории Свердловской области, и явилась основой для перехода к реализации на уровне региона в целом.</w:t>
      </w:r>
    </w:p>
    <w:p w:rsidR="00D40007" w:rsidRDefault="00D40007"/>
    <w:p w:rsidR="00D40007" w:rsidRDefault="00D40007">
      <w:pPr>
        <w:pStyle w:val="1"/>
      </w:pPr>
      <w:bookmarkStart w:id="7" w:name="sub_200"/>
      <w:r>
        <w:t>Раздел 2. Цель, задачи и целевые показатели комплексной программы</w:t>
      </w:r>
    </w:p>
    <w:bookmarkEnd w:id="7"/>
    <w:p w:rsidR="00D40007" w:rsidRDefault="00D40007"/>
    <w:p w:rsidR="00D40007" w:rsidRDefault="00D40007">
      <w:r>
        <w:t>Цель комплексной программы - обеспечение условий для подготовки в Свердловской области рабочих и инженерных кадров в масштабах и с качеством, удовлетворяющим текущим и перспективным потребностям экономики Свердловской области с учетом программ развития промышленного сектора экономики, обеспечения импортозамещения и возращения отечественным предприятиям технологического лидерства.</w:t>
      </w:r>
    </w:p>
    <w:p w:rsidR="00D40007" w:rsidRDefault="00D40007">
      <w:r>
        <w:t>Задачи комплексной программы:</w:t>
      </w:r>
    </w:p>
    <w:p w:rsidR="00D40007" w:rsidRDefault="00D40007">
      <w:bookmarkStart w:id="8" w:name="sub_201"/>
      <w:r>
        <w:t xml:space="preserve">1) формирование у обучающихся мотивационной готовности к получению </w:t>
      </w:r>
      <w:r>
        <w:lastRenderedPageBreak/>
        <w:t>образования по инженерным специальностям и рабочим профессиям технического профиля;</w:t>
      </w:r>
    </w:p>
    <w:p w:rsidR="00D40007" w:rsidRDefault="00D40007">
      <w:bookmarkStart w:id="9" w:name="sub_202"/>
      <w:bookmarkEnd w:id="8"/>
      <w:r>
        <w:t>2) создание условий для получения обучающимися качественного образования по рабочим профессиям технического профиля и инженерным специальностям;</w:t>
      </w:r>
    </w:p>
    <w:p w:rsidR="00D40007" w:rsidRDefault="00D40007">
      <w:bookmarkStart w:id="10" w:name="sub_203"/>
      <w:bookmarkEnd w:id="9"/>
      <w:r>
        <w:t>3) 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специалистов;</w:t>
      </w:r>
    </w:p>
    <w:p w:rsidR="00D40007" w:rsidRDefault="00D40007">
      <w:bookmarkStart w:id="11" w:name="sub_204"/>
      <w:bookmarkEnd w:id="10"/>
      <w:r>
        <w:t>4) расширение взаимодействия организаций промышленного комплекса, проектных, научных организаций, расположенных на территории Свердловской области, и учреждений высшего профессионального образования в условиях эффективного использования научно-исследовательской базы системы образования и материально-технической базы промышленности.</w:t>
      </w:r>
    </w:p>
    <w:bookmarkEnd w:id="11"/>
    <w:p w:rsidR="00D40007" w:rsidRDefault="00D40007">
      <w:r>
        <w:t>Планируемый срок реализации комплексной программы - 2016 - 2020 годы. Этапы реализации не предусмотрены.</w:t>
      </w:r>
    </w:p>
    <w:p w:rsidR="00D40007" w:rsidRDefault="00D40007">
      <w:r>
        <w:t xml:space="preserve">Целевые показатели комплексной программы представлены в </w:t>
      </w:r>
      <w:hyperlink w:anchor="sub_1100" w:history="1">
        <w:r>
          <w:rPr>
            <w:rStyle w:val="a4"/>
            <w:rFonts w:cs="Arial"/>
          </w:rPr>
          <w:t>приложении N 1</w:t>
        </w:r>
      </w:hyperlink>
      <w:r>
        <w:t xml:space="preserve"> к комплексной программе.</w:t>
      </w:r>
    </w:p>
    <w:p w:rsidR="00D40007" w:rsidRDefault="00D40007"/>
    <w:p w:rsidR="00D40007" w:rsidRDefault="00D40007">
      <w:pPr>
        <w:pStyle w:val="1"/>
      </w:pPr>
      <w:bookmarkStart w:id="12" w:name="sub_300"/>
      <w:r>
        <w:t>Раздел 3. План мероприятий по выполнению комплексной программы</w:t>
      </w:r>
    </w:p>
    <w:bookmarkEnd w:id="12"/>
    <w:p w:rsidR="00D40007" w:rsidRDefault="00D40007"/>
    <w:p w:rsidR="00D40007" w:rsidRDefault="00D40007">
      <w:r>
        <w:t xml:space="preserve">Формирование и корректировка комплексной программы, а также непосредственная реализация комплексной программы осуществляются в порядке, утвержденном </w:t>
      </w:r>
      <w:hyperlink r:id="rId19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16.10.2013 N 1229-ПП "Об утверждении Порядка формирования и реализации комплексных программ Свердловской области".</w:t>
      </w:r>
    </w:p>
    <w:p w:rsidR="00D40007" w:rsidRDefault="00D40007">
      <w:r>
        <w:t>Заказчиком-координатором комплексной программы является Министерство общего и профессионального образования Свердловской области.</w:t>
      </w:r>
    </w:p>
    <w:p w:rsidR="00D40007" w:rsidRDefault="00D40007">
      <w:r>
        <w:t>Заказчиками комплексной программы являются:</w:t>
      </w:r>
    </w:p>
    <w:p w:rsidR="00D40007" w:rsidRDefault="00D40007">
      <w:bookmarkStart w:id="13" w:name="sub_301"/>
      <w:r>
        <w:t>1) Министерство строительства и развития инфраструктуры Свердловской области;</w:t>
      </w:r>
    </w:p>
    <w:p w:rsidR="00D40007" w:rsidRDefault="00D40007">
      <w:bookmarkStart w:id="14" w:name="sub_302"/>
      <w:bookmarkEnd w:id="13"/>
      <w:r>
        <w:t>2) Департамент по труду и занятости населения Свердловской области;</w:t>
      </w:r>
    </w:p>
    <w:p w:rsidR="00D40007" w:rsidRDefault="00D40007">
      <w:bookmarkStart w:id="15" w:name="sub_303"/>
      <w:bookmarkEnd w:id="14"/>
      <w:r>
        <w:t>3) Министерство промышленности и науки Свердловской области;</w:t>
      </w:r>
    </w:p>
    <w:p w:rsidR="00D40007" w:rsidRDefault="00D40007">
      <w:bookmarkStart w:id="16" w:name="sub_304"/>
      <w:bookmarkEnd w:id="15"/>
      <w:r>
        <w:t>4) Министерство физической культуры, спорта и молодежной политики Свердловской области;</w:t>
      </w:r>
    </w:p>
    <w:p w:rsidR="00D40007" w:rsidRDefault="00D40007">
      <w:bookmarkStart w:id="17" w:name="sub_305"/>
      <w:bookmarkEnd w:id="16"/>
      <w:r>
        <w:t>5) Министерство инвестиций и развития Свердловской области.</w:t>
      </w:r>
    </w:p>
    <w:bookmarkEnd w:id="17"/>
    <w:p w:rsidR="00D40007" w:rsidRDefault="00D40007">
      <w:r>
        <w:t xml:space="preserve">План мероприятий по выполнению комплексной программы с указанием финансовых ресурсов представлен в </w:t>
      </w:r>
      <w:hyperlink w:anchor="sub_1200" w:history="1">
        <w:r>
          <w:rPr>
            <w:rStyle w:val="a4"/>
            <w:rFonts w:cs="Arial"/>
          </w:rPr>
          <w:t>приложении N 2</w:t>
        </w:r>
      </w:hyperlink>
      <w:r>
        <w:t xml:space="preserve"> к комплексной программе.</w:t>
      </w:r>
    </w:p>
    <w:p w:rsidR="00D40007" w:rsidRDefault="00D40007"/>
    <w:p w:rsidR="00D40007" w:rsidRDefault="00D40007">
      <w:pPr>
        <w:pStyle w:val="1"/>
      </w:pPr>
      <w:bookmarkStart w:id="18" w:name="sub_400"/>
      <w:r>
        <w:t>Раздел 4. Ресурсное обеспечение комплексной программы</w:t>
      </w:r>
    </w:p>
    <w:bookmarkEnd w:id="18"/>
    <w:p w:rsidR="00D40007" w:rsidRDefault="00D40007"/>
    <w:p w:rsidR="00D40007" w:rsidRDefault="00D40007">
      <w:r>
        <w:t>Реализацию мероприятий комплексной программы планируется осуществлять за счет средств федерального, областного и местных бюджетов, внебюджетных источников. Расходы областного бюджета на выполнение комплексной программы осуществляются в рамках государственных программ Свердловской области.</w:t>
      </w:r>
    </w:p>
    <w:p w:rsidR="00D40007" w:rsidRDefault="00D40007">
      <w:r>
        <w:lastRenderedPageBreak/>
        <w:t>Привлечение средств федерального бюджета планируется в рамках реализации соглашений между Правительством Свердловской области и федеральными органами государственной власти.</w:t>
      </w:r>
    </w:p>
    <w:p w:rsidR="00D40007" w:rsidRDefault="00D40007">
      <w:r>
        <w:t xml:space="preserve">Предоставление субсидий из областного бюджета местным бюджетам на обеспечение условий реализации муниципальными образовательными организациями в Свердловской области образовательных программ естественно-научного цикла и профориентационной работы осуществляется в соответствии с </w:t>
      </w:r>
      <w:hyperlink r:id="rId20" w:history="1">
        <w:r>
          <w:rPr>
            <w:rStyle w:val="a4"/>
            <w:rFonts w:cs="Arial"/>
          </w:rPr>
          <w:t>Порядком</w:t>
        </w:r>
      </w:hyperlink>
      <w:r>
        <w:t xml:space="preserve"> предоставления субсидий из областного бюджета местным бюджетам на обеспечение условий реализации муниципальными образовательными организациями образовательных программ естественно-научного цикла и профориентационной работы, установленным </w:t>
      </w:r>
      <w:hyperlink r:id="rId21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"Развитие системы образования в Свердловской области до 2020 года", утвержденной </w:t>
      </w:r>
      <w:hyperlink r:id="rId22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21.10.2013 N 1262-ПП "Об утверждении государственной программы Свердловской области "Развитие системы образования в Свердловской области до 2020 года".</w:t>
      </w:r>
    </w:p>
    <w:p w:rsidR="00D40007" w:rsidRDefault="00D40007">
      <w:r>
        <w:t xml:space="preserve">Предоставление субсидий из областного бюджета местным бюджетам на обеспечение осуществления мероприятий по приоритетным направлениям работы с молодежью осуществляется в соответствии с </w:t>
      </w:r>
      <w:hyperlink r:id="rId23" w:history="1">
        <w:r>
          <w:rPr>
            <w:rStyle w:val="a4"/>
            <w:rFonts w:cs="Arial"/>
          </w:rPr>
          <w:t>Порядком</w:t>
        </w:r>
      </w:hyperlink>
      <w:r>
        <w:t xml:space="preserve"> предоставления из областного бюджета бюджетам муниципальных образований в Свердловской области субсидий на обеспечение осуществления мероприятий по приоритетным направлениям работы с молодежью в муниципальных образованиях в Свердловской области, установленным </w:t>
      </w:r>
      <w:hyperlink r:id="rId24" w:history="1">
        <w:r>
          <w:rPr>
            <w:rStyle w:val="a4"/>
            <w:rFonts w:cs="Arial"/>
          </w:rPr>
          <w:t>государственной программой</w:t>
        </w:r>
      </w:hyperlink>
      <w:r>
        <w:t xml:space="preserve"> Свердловской области "Развитие физической культуры, спорта и молодежной политики в Свердловской области до 2020 года", утвержденной </w:t>
      </w:r>
      <w:hyperlink r:id="rId25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Свердловской области от 29.10.2013 N 1332-ПП "Об утверждении государственной программы Свердловской области "Развитие физической культуры, спорта и молодежной политики в Свердловской области до 2020 года".</w:t>
      </w:r>
    </w:p>
    <w:p w:rsidR="00D40007" w:rsidRDefault="00D40007">
      <w:r>
        <w:t>Привлечение средств из внебюджетных источников для финансирования мероприятия "Проведение молодежной школы бизнес-моделирования инновационных проектов "Инновационный дайвинг" планируется в рамках участия в реализации данного мероприятия Уральского федерального университета.</w:t>
      </w:r>
    </w:p>
    <w:p w:rsidR="00D40007" w:rsidRDefault="00D40007">
      <w:r>
        <w:t>Привлечение средств из внебюджетных источников на совершенствование технологической базы образовательных организаций, учебных центров, лабораторий и научно-исследовательских подразделений планируется посредством финансирования, обеспечиваемого организациями, на базе которых создаются специализированные центры компетенций WorldSkills, а также выделяемого крупными предприятиями и холдинговыми структурами в рамках реализации соглашений, заключенных с Правительством Свердловской области.</w:t>
      </w:r>
    </w:p>
    <w:p w:rsidR="00D40007" w:rsidRDefault="00D40007">
      <w:r>
        <w:t xml:space="preserve">Планируется создание на базе производственных площадок базовых кафедр, лабораторий, центров прикладных квалификаций предприятиями промышленного комплекса Свердловской области во взаимодействии с образовательными учреждениями высшего и среднего профессионального образования, создание центров непрерывного образования, разработка и реализация инженерных образовательных программ нового поколения при непосредственном участии и за счет средств предприятия - заказчика, заключение трехсторонних соглашений с </w:t>
      </w:r>
      <w:r>
        <w:lastRenderedPageBreak/>
        <w:t>коммерческими организациями и высшими учебными заведениями по целевой подготовке работников. В целях укрепления взаимодействия промышленных предприятий с учреждениями высшего профессионального образования и научными организациями заключено 11 трехсторонних соглашений о сотрудничестве между Министерством промышленности и науки Свердловской области, Уральским федеральным университетом и предприятиями Свердловской области.</w:t>
      </w:r>
    </w:p>
    <w:p w:rsidR="00D40007" w:rsidRDefault="00D40007">
      <w:r>
        <w:t xml:space="preserve">Расходы на реализацию комплексной программы представлены в </w:t>
      </w:r>
      <w:hyperlink w:anchor="sub_1300" w:history="1">
        <w:r>
          <w:rPr>
            <w:rStyle w:val="a4"/>
            <w:rFonts w:cs="Arial"/>
          </w:rPr>
          <w:t>приложении N 3</w:t>
        </w:r>
      </w:hyperlink>
      <w:r>
        <w:t xml:space="preserve"> к комплексной программе.</w:t>
      </w:r>
    </w:p>
    <w:p w:rsidR="00D40007" w:rsidRDefault="00D40007"/>
    <w:p w:rsidR="00D40007" w:rsidRDefault="00D40007">
      <w:pPr>
        <w:pStyle w:val="1"/>
      </w:pPr>
      <w:bookmarkStart w:id="19" w:name="sub_500"/>
      <w:r>
        <w:t>Раздел 5. Методика оценки эффективности реализации комплексной программы</w:t>
      </w:r>
    </w:p>
    <w:bookmarkEnd w:id="19"/>
    <w:p w:rsidR="00D40007" w:rsidRDefault="00D40007"/>
    <w:p w:rsidR="00D40007" w:rsidRDefault="00D40007">
      <w:r>
        <w:t xml:space="preserve">Методика оценки эффективности реализации комплексной программы представлена в </w:t>
      </w:r>
      <w:hyperlink w:anchor="sub_1400" w:history="1">
        <w:r>
          <w:rPr>
            <w:rStyle w:val="a4"/>
            <w:rFonts w:cs="Arial"/>
          </w:rPr>
          <w:t>приложении N 4</w:t>
        </w:r>
      </w:hyperlink>
      <w:r>
        <w:t xml:space="preserve"> к комплексной программе.</w:t>
      </w:r>
    </w:p>
    <w:p w:rsidR="00D40007" w:rsidRDefault="00D40007"/>
    <w:p w:rsidR="00D40007" w:rsidRDefault="00D40007">
      <w:pPr>
        <w:ind w:firstLine="698"/>
        <w:jc w:val="right"/>
      </w:pPr>
      <w:bookmarkStart w:id="20" w:name="sub_11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комплексной программе</w:t>
        </w:r>
      </w:hyperlink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"Уральская инженерная школа"</w:t>
      </w:r>
      <w:r>
        <w:rPr>
          <w:rStyle w:val="a3"/>
          <w:bCs/>
        </w:rPr>
        <w:br/>
        <w:t>на 2016 - 2020 годы</w:t>
      </w:r>
    </w:p>
    <w:bookmarkEnd w:id="20"/>
    <w:p w:rsidR="00D40007" w:rsidRDefault="00D40007"/>
    <w:p w:rsidR="00D40007" w:rsidRDefault="00D40007">
      <w:pPr>
        <w:pStyle w:val="1"/>
      </w:pPr>
      <w:r>
        <w:t>Целевые показатели</w:t>
      </w:r>
      <w:r>
        <w:br/>
        <w:t>комплексной программы Свердловской области "Уральская инженерная школа" на 2016 - 2020 годы</w:t>
      </w:r>
    </w:p>
    <w:p w:rsidR="00D40007" w:rsidRDefault="00D40007"/>
    <w:p w:rsidR="00D40007" w:rsidRDefault="00D40007">
      <w:pPr>
        <w:ind w:firstLine="0"/>
        <w:jc w:val="left"/>
        <w:sectPr w:rsidR="00D40007"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3480"/>
        <w:gridCol w:w="1276"/>
        <w:gridCol w:w="1457"/>
        <w:gridCol w:w="1457"/>
        <w:gridCol w:w="1457"/>
        <w:gridCol w:w="1457"/>
        <w:gridCol w:w="1457"/>
        <w:gridCol w:w="1459"/>
      </w:tblGrid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N строки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Единица измерения</w:t>
            </w:r>
          </w:p>
        </w:tc>
        <w:tc>
          <w:tcPr>
            <w:tcW w:w="8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Значения целевых показателей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2016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2017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2018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2019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2020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Справочно: базовое значение целевого показателя (на начало реализации комплексной программы)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технической специальности (профессии), в общей численности выпускников </w:t>
            </w:r>
            <w:r>
              <w:lastRenderedPageBreak/>
              <w:t>профессиональных образовательных организаций очной формы обучения по техническим специальностям (профессиям)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48,0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созданных межрегиональных центров компетенций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единиц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Доля студентов профессиональных образовательных организаций, обучающихся по образовательным программам, в реализации которых участвуют работодатели (включая организацию учебной и производственной практики, предоставление оборудования и материалов, участие в разработке образовательных программ), в общей численности студентов профессиональных образовательных </w:t>
            </w:r>
            <w:r>
              <w:lastRenderedPageBreak/>
              <w:t>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-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Доля профессий (компетенций) в соответствии со специализацией "Машиностроение, управление сложными техническими системами, обработка металлов", по которым межрегиональным центром компетенций разработаны экспериментальные образовательные программы, в общей численности профессий (компетенций) в соответствии со специализацией "Машиностроение, управление сложными техническими системами, обработка металлов", по которым межрегиональным центром компетенций должны быть разработаны экспериментальные </w:t>
            </w:r>
            <w:r>
              <w:lastRenderedPageBreak/>
              <w:t>образовательные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проведенных олимпиад профессионального мастерства, в том числе с использованием международных стандартов WorldSkills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мероприятий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проведенных конкурсов на соискание премии Губернатора Свердловской области педагогам дополнительного образования, осуществляющим обучение по дополнительным общеразвивающим программам 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мероприятий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созданных (модернизированных) кабинетов естественно-научного 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единиц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Количество детей, охваченных </w:t>
            </w:r>
            <w:r>
              <w:lastRenderedPageBreak/>
              <w:t>дополнительным образованием по предметам естественно-научного и инженерно-технического 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человек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25450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9.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Доля безработных граждан, приступивших по направлению органов службы занятости к профессиональному обучению или дополнительному профессиональному образованию по рабочим профессиям технической направленности и инженерным специальностям, в общей численности безработных граждан, приступивших к профессиональному обучению или дополнительному профессиональному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Доля молодых граждан в возрасте 14 - 17 лет, охваченных органами службы занятости </w:t>
            </w:r>
            <w:r>
              <w:lastRenderedPageBreak/>
              <w:t>населения различными формами профессиональной ориентации, в общей численности граждан - участников профориентационных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32,5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молодых ученых, научные достижения которых отмечены премией Губернатора Свердловской области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человек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Количество специалистов, прошедших подготовку, переподготовку и повышение квалификации в профессиональных образовательных организациях в результате реализации проектов государственно-частного партнерства по рабочим и инженерно-техническим специальностям, в том числе в соответствии со стандартами WorldSkills и </w:t>
            </w:r>
            <w:r>
              <w:lastRenderedPageBreak/>
              <w:t>CDIO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тыс. человек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3,3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Объем инвестиций организаций промышленного комплекса, направленных на реализацию проектов государственно-частного партнерства в сфере образования (с целью совершенствования профессиональных навыков молодых специалистов на производстве)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млн. рублей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специалистов организаций промышленного комплекса, расположенных на территории Свердловской области, прошедших стажировку в ведущих отечественных и зарубежных организациях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человек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-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Объем затрат организаций промышленного комплекса, </w:t>
            </w:r>
            <w:r>
              <w:lastRenderedPageBreak/>
              <w:t>расположенных на территории Свердловской области, на технологические инновации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>млрд. рублей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15,5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не менее 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Проектно-изыскательские работы по строительству Дворца технического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единиц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Доля молодых граждан в возрасте от 14 до 30 лет, систематически занимающихся научно-техническим творчеством, инновационной и научной деятельностью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процентов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2,1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созданных центров молодежного инновационного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единиц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Количество дошкольных образовательных организаций, внедривших технологический компонент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Объем отгруженной </w:t>
            </w:r>
            <w:r>
              <w:lastRenderedPageBreak/>
              <w:t>продукции организаций промышленного комплекса, разработка которой осуществлялась совместно с учреждениями высшего профессионального образования, проектными и научными организациями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 xml:space="preserve">млрд. </w:t>
            </w:r>
            <w:r>
              <w:lastRenderedPageBreak/>
              <w:t>рублей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2,9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5,5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0,5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Производительность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млн. рублей на одного занятого в промышленности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3,7</w:t>
            </w:r>
          </w:p>
        </w:tc>
      </w:tr>
    </w:tbl>
    <w:p w:rsidR="00D40007" w:rsidRDefault="00D40007">
      <w:pPr>
        <w:ind w:firstLine="0"/>
        <w:jc w:val="left"/>
        <w:rPr>
          <w:sz w:val="24"/>
          <w:szCs w:val="24"/>
        </w:rPr>
        <w:sectPr w:rsidR="00D40007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D40007" w:rsidRDefault="00D40007"/>
    <w:p w:rsidR="00D40007" w:rsidRDefault="00D40007">
      <w:pPr>
        <w:ind w:firstLine="698"/>
        <w:jc w:val="right"/>
      </w:pPr>
      <w:bookmarkStart w:id="21" w:name="sub_12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комплексной программе</w:t>
        </w:r>
      </w:hyperlink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"Уральская инженерная школа"</w:t>
      </w:r>
      <w:r>
        <w:rPr>
          <w:rStyle w:val="a3"/>
          <w:bCs/>
        </w:rPr>
        <w:br/>
        <w:t>на 2016 - 2020 годы</w:t>
      </w:r>
    </w:p>
    <w:bookmarkEnd w:id="21"/>
    <w:p w:rsidR="00D40007" w:rsidRDefault="00D40007"/>
    <w:p w:rsidR="00D40007" w:rsidRDefault="00D40007">
      <w:pPr>
        <w:pStyle w:val="1"/>
      </w:pPr>
      <w:r>
        <w:t>План</w:t>
      </w:r>
      <w:r>
        <w:br/>
        <w:t>мероприятий по выполнению комплексной программы Свердловской области "Уральская инженерная школа" на 2016 - 2020 годы</w:t>
      </w:r>
    </w:p>
    <w:p w:rsidR="00D40007" w:rsidRDefault="00D40007"/>
    <w:p w:rsidR="00D40007" w:rsidRDefault="00D40007">
      <w:pPr>
        <w:ind w:firstLine="0"/>
        <w:jc w:val="left"/>
        <w:sectPr w:rsidR="00D40007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1"/>
        <w:gridCol w:w="21"/>
        <w:gridCol w:w="2863"/>
        <w:gridCol w:w="1699"/>
        <w:gridCol w:w="9"/>
        <w:gridCol w:w="1455"/>
        <w:gridCol w:w="24"/>
        <w:gridCol w:w="1410"/>
        <w:gridCol w:w="18"/>
        <w:gridCol w:w="1280"/>
        <w:gridCol w:w="21"/>
        <w:gridCol w:w="1372"/>
        <w:gridCol w:w="1316"/>
        <w:gridCol w:w="1749"/>
      </w:tblGrid>
      <w:tr w:rsidR="00D40007">
        <w:tblPrEx>
          <w:tblCellMar>
            <w:top w:w="0" w:type="dxa"/>
            <w:bottom w:w="0" w:type="dxa"/>
          </w:tblCellMar>
        </w:tblPrEx>
        <w:tc>
          <w:tcPr>
            <w:tcW w:w="6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N строки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Наименование мероприятия/источник расходов на финансирование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Объем расходов на выполнение мероприятия за счет всех источников ресурсного обеспечения (тыс. рублей)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Номер строки целевого показателя, на достижение которого направлено мероприятие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всего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2016 год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2017 год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2018 год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2019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2020 год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комплексной программе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863 214,4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256 156,1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9276,7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199 222,1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199 257,0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199 302,5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федеральный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388 489,4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217 971,1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8891,7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53 837,1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53 872,0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53 917,5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Капитальные вложения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Прочие нужды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848 068,5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241 010,2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9276,7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199 222,1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199 257,0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199 302,5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16 800,0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373 343,5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202 825,2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8891,7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53 837,1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53 872,0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53 917,5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1 - Министерству общего и профессионального образования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Прочие нужды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"Прочие нужды"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Организация мероприятий по </w:t>
            </w:r>
            <w:r>
              <w:lastRenderedPageBreak/>
              <w:t>развитию материально-технической базы государственных образовательных организаций Свердловской области, участвующих в реализации комплексной программы "Уральская инженерная школа",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127 000,0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127 000,0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1, 8, 19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127 000,0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127 000,0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Организация и проведение общеобластных мероприятий в сфере образования в рамках реализации комплексной программы "Уральская инженерная школа",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1, 5, 6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Обеспечение </w:t>
            </w:r>
            <w:r>
              <w:lastRenderedPageBreak/>
              <w:t>условий реализации муниципальными образовательными организациями в Свердловской области образовательных программ естественно-научного цикла и профориентационной работы,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36 000,0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36 000,0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7, 8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Разработка и распространение в системах среднего профессионального и высшего образования новых образовательных технологий, форм организации образовательного процесса,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1, 2, 3, 4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33.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2 - Министерству строительства и развития инфраструктуры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36.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Капитальные вложения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"Капитальные вложения"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Проектирование здания Дворца технического творчества,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Х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3 - Департаменту по труду и занятости населения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43.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Прочие нужды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"Прочие нужды"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X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X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Профориентационное сопровождение органами службы занятости населения профессионального самоопределения учащейся молодежи в возрасте 14 - 17 лет с учетом потребностей в квалификациях и компетенциях, необходимых для достижения конкурентоспособности на рынке труда, формируемом развивающимися производствами,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1646,6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856,1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193,2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202,1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1646,6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856,1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193,2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202,1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Обеспечение профессиональной </w:t>
            </w:r>
            <w:r>
              <w:lastRenderedPageBreak/>
              <w:t>мобильности граждан трудоспособного возраста на основе организации органами службы занятости населения профессионального обучения и дополнительного профессионального образования граждан, признанных в установленном порядке безработными, с учетом спроса на рынке труда на рабочие профессии технического профиля и инженерные специальности,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22 371,9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11 684,1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2613,5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2656,0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2687,9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2730,4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49.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22 371,9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11 684,1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2613,5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2656,0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2687,9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2730,4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4 - Министерству промышленности и науки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590 000,0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52.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Прочие нужды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"Прочие нужды"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590 000,0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Предоставление премий Губернатора Свердловской области для молодых ученых,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11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Предоставление субсидий организациям промышленного комплекса, расположенным на территории Свердловской области, на возмещение затрат, связанных с совершенствованием </w:t>
            </w:r>
            <w:r>
              <w:lastRenderedPageBreak/>
              <w:t>технологической базы образовательных организаций, учебных центров, лабораторий и научно-исследовательских подразделений,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540 000,0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12, 13, 15, 20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60.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140 000,0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140 000,0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140 000,0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Предоставление субсидий организациям промышленного комплекса Свердловской области на возмещение части затрат по организации и проведению стажировок специалистов инженерно-технического профиля в ведущих отечественных и </w:t>
            </w:r>
            <w:r>
              <w:lastRenderedPageBreak/>
              <w:t>зарубежных организациях,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30 000,0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10 000,0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10 000,0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10 000,0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63.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Организация и проведение Национального чемпионата сквозных рабочих профессий высокотехнологичных отраслей промышленности по методике WorldSkills, всего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12, 21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5 - Министерству физической культуры, спорта и молодежной политики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14 850,0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5370,0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3000,0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71.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Прочие нужды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"Прочие нужды" в том числе: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14 850,0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5370,0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Предоставление субсидии муниципальным образованиям, расположенным на территории Свердловской области, на осуществление работы с молодежью (реализация приоритетного молодежного проекта "Лифт в будущее"),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770,0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в том числе субсидии </w:t>
            </w:r>
            <w:r>
              <w:lastRenderedPageBreak/>
              <w:t>местным бюджетам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80.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Предоставление субсидии некоммерческим организациям, не являющимся государственными и муниципальными учреждениями, на реализацию проектов по работе с молодежью, в том числе по приоритетному направлению "Привлечение молодых граждан к инновационной и научной деятельности, техническому творчеству и моделированию",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Организация и проведение инновационно-образо</w:t>
            </w:r>
            <w:r>
              <w:lastRenderedPageBreak/>
              <w:t>вательного форума молодежи Свердловской области,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2000,0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84.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Организация и проведение региональной научной летней школы "ТехноЛидер",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Организация и проведение инновационных сессий для молодежи, занимающейся инновационными разработками,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 xml:space="preserve">Проведение молодежной школы бизнес-моделирования инновационных проектов "Инновационный </w:t>
            </w:r>
            <w:r>
              <w:lastRenderedPageBreak/>
              <w:t>дайвинг",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3500,0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90.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92.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заказчику 6 - Министерству инвестиций и развития Свердловской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федеральный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95.</w:t>
            </w:r>
          </w:p>
        </w:tc>
        <w:tc>
          <w:tcPr>
            <w:tcW w:w="1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Прочие нужды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по направлению "Прочие нужды"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федеральный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98.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99.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Создание и (или) развитие центров молодежного инновационного творчества, всего в том числе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</w:t>
            </w:r>
            <w:r>
              <w:lastRenderedPageBreak/>
              <w:t>0.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lastRenderedPageBreak/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16 800,0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101.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</w:tr>
    </w:tbl>
    <w:p w:rsidR="00D40007" w:rsidRDefault="00D40007">
      <w:pPr>
        <w:ind w:firstLine="0"/>
        <w:jc w:val="left"/>
        <w:rPr>
          <w:sz w:val="24"/>
          <w:szCs w:val="24"/>
        </w:rPr>
        <w:sectPr w:rsidR="00D40007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D40007" w:rsidRDefault="00D40007"/>
    <w:p w:rsidR="00D40007" w:rsidRDefault="00D40007">
      <w:pPr>
        <w:ind w:firstLine="698"/>
        <w:jc w:val="right"/>
      </w:pPr>
      <w:bookmarkStart w:id="22" w:name="sub_13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комплексной программе</w:t>
        </w:r>
      </w:hyperlink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"Уральская инженерная школа"</w:t>
      </w:r>
      <w:r>
        <w:rPr>
          <w:rStyle w:val="a3"/>
          <w:bCs/>
        </w:rPr>
        <w:br/>
        <w:t>на 2016 - 2020 годы</w:t>
      </w:r>
    </w:p>
    <w:bookmarkEnd w:id="22"/>
    <w:p w:rsidR="00D40007" w:rsidRDefault="00D40007"/>
    <w:p w:rsidR="00D40007" w:rsidRDefault="00D40007">
      <w:pPr>
        <w:pStyle w:val="1"/>
      </w:pPr>
      <w:r>
        <w:t>Расходы</w:t>
      </w:r>
      <w:r>
        <w:br/>
        <w:t>на реализацию комплексной программы Свердловской области "Уральская инженерная школа" на 2016 - 2020 годы</w:t>
      </w:r>
    </w:p>
    <w:p w:rsidR="00D40007" w:rsidRDefault="00D40007"/>
    <w:p w:rsidR="00D40007" w:rsidRDefault="00D40007">
      <w:pPr>
        <w:ind w:firstLine="0"/>
        <w:jc w:val="left"/>
        <w:sectPr w:rsidR="00D40007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3272"/>
        <w:gridCol w:w="1507"/>
        <w:gridCol w:w="1507"/>
        <w:gridCol w:w="1507"/>
        <w:gridCol w:w="1507"/>
        <w:gridCol w:w="1507"/>
        <w:gridCol w:w="1585"/>
      </w:tblGrid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N строки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Источник финансирования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Всего (тыс. рублей)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В том числе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2016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2017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2018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2019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2020 год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1"/>
            </w:pPr>
            <w:r>
              <w:t>Общие расходы на реализацию комплексной программы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863 214,4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256 156,1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9276,7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199 222,1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199 257,0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199 302,5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федеральный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388 489,4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217 971,1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8891,7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53 837,1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53 872,0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53 917,5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6.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19 925,0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7.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438 000,0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8.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1 - Министерству общего и профессионального образования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198 200,0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198 100,0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180 200,0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180 100,0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13.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2 - Министерству строительства и развития инфраструктуры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15 145,9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3 - Департаменту по труду и занятости населения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17.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18.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24 018,5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12 540,2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2806,7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2852,1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2887,0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2932,5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lastRenderedPageBreak/>
              <w:t>19.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4 - Министерству промышленности и науки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20.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590 000,0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194 000,0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155 000,0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49 000,0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435 000,0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145 000,0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5 - Министерству физической культуры, спорта и молодежной политики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14 850,0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5370,0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2370,0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9925,0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1985,0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26.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 том числе субсидии местным бюджетам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27.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местный бюджет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1925,0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385,0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28.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внебюджетные источники (плановый объем)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29.</w:t>
            </w:r>
          </w:p>
        </w:tc>
        <w:tc>
          <w:tcPr>
            <w:tcW w:w="12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По заказчику 6 - Министерству инвестиций и развития Свердловской области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30.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Всего в том числе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21 000,0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федеральный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16 800,0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  <w:tr w:rsidR="00D4000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32.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f2"/>
            </w:pPr>
            <w:r>
              <w:t>областной бюджет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4200,0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007" w:rsidRDefault="00D40007">
            <w:pPr>
              <w:pStyle w:val="aff9"/>
              <w:jc w:val="center"/>
            </w:pPr>
            <w:r>
              <w:t>0,0</w:t>
            </w:r>
          </w:p>
        </w:tc>
      </w:tr>
    </w:tbl>
    <w:p w:rsidR="00D40007" w:rsidRDefault="00D40007">
      <w:pPr>
        <w:ind w:firstLine="0"/>
        <w:jc w:val="left"/>
        <w:rPr>
          <w:sz w:val="24"/>
          <w:szCs w:val="24"/>
        </w:rPr>
        <w:sectPr w:rsidR="00D40007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D40007" w:rsidRDefault="00D40007"/>
    <w:p w:rsidR="00D40007" w:rsidRDefault="00D40007">
      <w:pPr>
        <w:ind w:firstLine="698"/>
        <w:jc w:val="right"/>
      </w:pPr>
      <w:bookmarkStart w:id="23" w:name="sub_14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комплексной программе</w:t>
        </w:r>
      </w:hyperlink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"Уральская инженерная школа"</w:t>
      </w:r>
      <w:r>
        <w:rPr>
          <w:rStyle w:val="a3"/>
          <w:bCs/>
        </w:rPr>
        <w:br/>
        <w:t>на 2016 - 2020 годы</w:t>
      </w:r>
    </w:p>
    <w:bookmarkEnd w:id="23"/>
    <w:p w:rsidR="00D40007" w:rsidRDefault="00D40007"/>
    <w:p w:rsidR="00D40007" w:rsidRDefault="00D40007">
      <w:pPr>
        <w:pStyle w:val="1"/>
      </w:pPr>
      <w:r>
        <w:t>Методика</w:t>
      </w:r>
      <w:r>
        <w:br/>
        <w:t>оценки эффективности реализации комплексной программы Свердловской области "Уральская инженерная школа" на 2016 - 2020 годы</w:t>
      </w:r>
    </w:p>
    <w:p w:rsidR="00D40007" w:rsidRDefault="00D40007"/>
    <w:p w:rsidR="00D40007" w:rsidRDefault="00D40007">
      <w:r>
        <w:t>Настоящая методика применяется для оценки эффективности реализации комплексной программы.</w:t>
      </w:r>
    </w:p>
    <w:p w:rsidR="00D40007" w:rsidRDefault="00D40007">
      <w:r>
        <w:t>Оценка эффективности комплексной программы будет ежегодно производиться на основании исполнения целевых показателей путем сравнения достигнутых значений целевых показателей по состоянию на 31 декабря отчетного года с установленными комплексной программой значениями.</w:t>
      </w:r>
    </w:p>
    <w:p w:rsidR="00D40007" w:rsidRDefault="00D40007">
      <w:r>
        <w:t>Для оценки эффективности реализации комплексной программы:</w:t>
      </w:r>
    </w:p>
    <w:p w:rsidR="00D40007" w:rsidRDefault="00D40007">
      <w:bookmarkStart w:id="24" w:name="sub_141"/>
      <w:r>
        <w:t>1) определяется эффективность реализации комплексной программы по отдельным показателям по следующей формуле:</w:t>
      </w:r>
    </w:p>
    <w:bookmarkEnd w:id="24"/>
    <w:p w:rsidR="00D40007" w:rsidRDefault="00D40007"/>
    <w:p w:rsidR="00D40007" w:rsidRDefault="007F4528">
      <w:pPr>
        <w:ind w:firstLine="698"/>
        <w:jc w:val="center"/>
      </w:pPr>
      <w:r>
        <w:rPr>
          <w:noProof/>
        </w:rPr>
        <w:drawing>
          <wp:inline distT="0" distB="0" distL="0" distR="0">
            <wp:extent cx="1104900" cy="180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007">
        <w:t>, где:</w:t>
      </w:r>
    </w:p>
    <w:p w:rsidR="00D40007" w:rsidRDefault="00D40007"/>
    <w:p w:rsidR="00D40007" w:rsidRDefault="00D40007">
      <w:r>
        <w:t>En - эффективность хода реализации соответствующего мероприятия комплексной программы, в процентах;</w:t>
      </w:r>
    </w:p>
    <w:p w:rsidR="00D40007" w:rsidRDefault="00D40007">
      <w:r>
        <w:t>If - фактическое значение целевого показателя, достигнутое в ходе реализации комплексной программы;</w:t>
      </w:r>
    </w:p>
    <w:p w:rsidR="00D40007" w:rsidRDefault="00D40007">
      <w:r>
        <w:t>Ip - плановое значение целевого показателя, утвержденное комплексной программой;</w:t>
      </w:r>
    </w:p>
    <w:p w:rsidR="00D40007" w:rsidRDefault="00D40007">
      <w:bookmarkStart w:id="25" w:name="sub_142"/>
      <w:r>
        <w:t>2) оценка эффективности реализации комплексной программы в целом определяется на основе расчетов по следующей формуле:</w:t>
      </w:r>
    </w:p>
    <w:bookmarkEnd w:id="25"/>
    <w:p w:rsidR="00D40007" w:rsidRDefault="00D40007"/>
    <w:p w:rsidR="00D40007" w:rsidRDefault="007F4528">
      <w:pPr>
        <w:ind w:firstLine="698"/>
        <w:jc w:val="center"/>
      </w:pPr>
      <w:r>
        <w:rPr>
          <w:noProof/>
        </w:rPr>
        <w:drawing>
          <wp:inline distT="0" distB="0" distL="0" distR="0">
            <wp:extent cx="1666875" cy="180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007">
        <w:t>, где:</w:t>
      </w:r>
    </w:p>
    <w:p w:rsidR="00D40007" w:rsidRDefault="00D40007"/>
    <w:p w:rsidR="00D40007" w:rsidRDefault="00D40007">
      <w:r>
        <w:t>E - эффективность реализации комплексной программы, в процентах;</w:t>
      </w:r>
    </w:p>
    <w:p w:rsidR="00D40007" w:rsidRDefault="00D40007">
      <w:r>
        <w:t>E1, En - эффективность мероприятий комплексной программы;</w:t>
      </w:r>
    </w:p>
    <w:p w:rsidR="00D40007" w:rsidRDefault="00D40007">
      <w:r>
        <w:t>N - количество мероприятий комплексной программы.</w:t>
      </w:r>
    </w:p>
    <w:p w:rsidR="00D40007" w:rsidRDefault="00D40007">
      <w:r>
        <w:t>Эффективность реализации комплексной программы будет тем выше, чем выше значение фактически достигнутых значений целевых показателей:</w:t>
      </w:r>
    </w:p>
    <w:p w:rsidR="00D40007" w:rsidRDefault="00D40007">
      <w:bookmarkStart w:id="26" w:name="sub_143"/>
      <w:r>
        <w:t>3) Е &gt; 100 процентов - высокая эффективность реализации комплексной программы;</w:t>
      </w:r>
    </w:p>
    <w:p w:rsidR="00D40007" w:rsidRDefault="00D40007">
      <w:bookmarkStart w:id="27" w:name="sub_144"/>
      <w:bookmarkEnd w:id="26"/>
      <w:r>
        <w:t>4) 75 процентов &lt; E &lt; 100 процентов - средняя эффективность реализации комплексной программы;</w:t>
      </w:r>
    </w:p>
    <w:p w:rsidR="00D40007" w:rsidRDefault="00D40007">
      <w:bookmarkStart w:id="28" w:name="sub_145"/>
      <w:bookmarkEnd w:id="27"/>
      <w:r>
        <w:t>5) Е &lt; 75 процентов - низкая эффективность реализации комплексной программы.</w:t>
      </w:r>
    </w:p>
    <w:bookmarkEnd w:id="28"/>
    <w:p w:rsidR="00D40007" w:rsidRDefault="00D40007"/>
    <w:sectPr w:rsidR="00D40007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217AA"/>
    <w:rsid w:val="000217AA"/>
    <w:rsid w:val="007F4528"/>
    <w:rsid w:val="00C62809"/>
    <w:rsid w:val="00D4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  <w:rPr>
      <w:rFonts w:cs="Times New Roman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20830969&amp;sub=93" TargetMode="External"/><Relationship Id="rId13" Type="http://schemas.openxmlformats.org/officeDocument/2006/relationships/hyperlink" Target="http://ivo.garant.ru/document?id=20831882&amp;sub=0" TargetMode="External"/><Relationship Id="rId18" Type="http://schemas.openxmlformats.org/officeDocument/2006/relationships/hyperlink" Target="http://ivo.garant.ru/document?id=20979987&amp;sub=0" TargetMode="External"/><Relationship Id="rId26" Type="http://schemas.openxmlformats.org/officeDocument/2006/relationships/image" Target="media/image1.emf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20831876&amp;sub=322" TargetMode="External"/><Relationship Id="rId7" Type="http://schemas.openxmlformats.org/officeDocument/2006/relationships/hyperlink" Target="http://ivo.garant.ru/document?id=20831876&amp;sub=0" TargetMode="External"/><Relationship Id="rId12" Type="http://schemas.openxmlformats.org/officeDocument/2006/relationships/hyperlink" Target="http://ivo.garant.ru/document?id=20831882&amp;sub=433" TargetMode="External"/><Relationship Id="rId17" Type="http://schemas.openxmlformats.org/officeDocument/2006/relationships/hyperlink" Target="http://ivo.garant.ru/document?id=20853184&amp;sub=0" TargetMode="External"/><Relationship Id="rId25" Type="http://schemas.openxmlformats.org/officeDocument/2006/relationships/hyperlink" Target="http://ivo.garant.ru/document?id=20832378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20853184&amp;sub=10000" TargetMode="External"/><Relationship Id="rId20" Type="http://schemas.openxmlformats.org/officeDocument/2006/relationships/hyperlink" Target="http://ivo.garant.ru/document?id=20831876&amp;sub=1200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20831876&amp;sub=322" TargetMode="External"/><Relationship Id="rId11" Type="http://schemas.openxmlformats.org/officeDocument/2006/relationships/hyperlink" Target="http://ivo.garant.ru/document?id=20831935&amp;sub=0" TargetMode="External"/><Relationship Id="rId24" Type="http://schemas.openxmlformats.org/officeDocument/2006/relationships/hyperlink" Target="http://ivo.garant.ru/document?id=20832378&amp;sub=427" TargetMode="External"/><Relationship Id="rId5" Type="http://schemas.openxmlformats.org/officeDocument/2006/relationships/hyperlink" Target="http://ivo.garant.ru/document?id=20830640&amp;sub=0" TargetMode="External"/><Relationship Id="rId15" Type="http://schemas.openxmlformats.org/officeDocument/2006/relationships/hyperlink" Target="http://ivo.garant.ru/document?id=20832378&amp;sub=0" TargetMode="External"/><Relationship Id="rId23" Type="http://schemas.openxmlformats.org/officeDocument/2006/relationships/hyperlink" Target="http://ivo.garant.ru/document?id=20832378&amp;sub=10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?id=20831935&amp;sub=501" TargetMode="External"/><Relationship Id="rId19" Type="http://schemas.openxmlformats.org/officeDocument/2006/relationships/hyperlink" Target="http://ivo.garant.ru/document?id=20830640&amp;sub=0" TargetMode="External"/><Relationship Id="rId4" Type="http://schemas.openxmlformats.org/officeDocument/2006/relationships/hyperlink" Target="http://ivo.garant.ru/document?id=20879987&amp;sub=0" TargetMode="External"/><Relationship Id="rId9" Type="http://schemas.openxmlformats.org/officeDocument/2006/relationships/hyperlink" Target="http://ivo.garant.ru/document?id=20830969&amp;sub=0" TargetMode="External"/><Relationship Id="rId14" Type="http://schemas.openxmlformats.org/officeDocument/2006/relationships/hyperlink" Target="http://ivo.garant.ru/document?id=20832378&amp;sub=427" TargetMode="External"/><Relationship Id="rId22" Type="http://schemas.openxmlformats.org/officeDocument/2006/relationships/hyperlink" Target="http://ivo.garant.ru/document?id=20831876&amp;sub=0" TargetMode="External"/><Relationship Id="rId27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7577</Words>
  <Characters>43191</Characters>
  <Application>Microsoft Office Word</Application>
  <DocSecurity>0</DocSecurity>
  <Lines>359</Lines>
  <Paragraphs>101</Paragraphs>
  <ScaleCrop>false</ScaleCrop>
  <Company>НПП "Гарант-Сервис"</Company>
  <LinksUpToDate>false</LinksUpToDate>
  <CharactersWithSpaces>50667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SamLab.ws</cp:lastModifiedBy>
  <cp:revision>2</cp:revision>
  <dcterms:created xsi:type="dcterms:W3CDTF">2016-09-23T05:30:00Z</dcterms:created>
  <dcterms:modified xsi:type="dcterms:W3CDTF">2016-09-23T05:30:00Z</dcterms:modified>
</cp:coreProperties>
</file>